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4D5CC1" w14:textId="1D3370E6" w:rsidR="00307617" w:rsidRPr="000E363B" w:rsidRDefault="00307617" w:rsidP="00307617">
      <w:pPr>
        <w:pStyle w:val="CRCoverPage"/>
        <w:tabs>
          <w:tab w:val="right" w:pos="9639"/>
        </w:tabs>
        <w:spacing w:after="0"/>
        <w:jc w:val="both"/>
        <w:rPr>
          <w:rFonts w:eastAsiaTheme="minorEastAsia"/>
          <w:b/>
          <w:i/>
          <w:noProof/>
          <w:sz w:val="24"/>
          <w:szCs w:val="24"/>
          <w:lang w:eastAsia="zh-TW"/>
        </w:rPr>
      </w:pPr>
      <w:bookmarkStart w:id="0" w:name="OLE_LINK2"/>
      <w:bookmarkStart w:id="1" w:name="OLE_LINK1"/>
      <w:bookmarkStart w:id="2" w:name="OLE_LINK100"/>
      <w:bookmarkStart w:id="3" w:name="OLE_LINK15"/>
      <w:r w:rsidRPr="00627B44">
        <w:rPr>
          <w:rFonts w:eastAsia="SimSun" w:cs="Arial"/>
          <w:b/>
          <w:sz w:val="24"/>
          <w:szCs w:val="24"/>
          <w:lang w:eastAsia="zh-CN"/>
        </w:rPr>
        <w:t xml:space="preserve">3GPP TSG-RAN WG4 Meeting </w:t>
      </w:r>
      <w:bookmarkStart w:id="4" w:name="OLE_LINK28"/>
      <w:r w:rsidRPr="00627B44">
        <w:rPr>
          <w:rFonts w:eastAsia="SimSun" w:cs="Arial"/>
          <w:b/>
          <w:sz w:val="24"/>
          <w:szCs w:val="24"/>
          <w:lang w:eastAsia="zh-CN"/>
        </w:rPr>
        <w:t>#11</w:t>
      </w:r>
      <w:bookmarkEnd w:id="4"/>
      <w:r w:rsidRPr="00627B44">
        <w:rPr>
          <w:rFonts w:eastAsiaTheme="minorEastAsia" w:cs="Arial"/>
          <w:b/>
          <w:sz w:val="24"/>
          <w:szCs w:val="24"/>
          <w:lang w:eastAsia="zh-TW"/>
        </w:rPr>
        <w:t>4bis</w:t>
      </w:r>
      <w:r w:rsidRPr="00627B44">
        <w:rPr>
          <w:b/>
          <w:sz w:val="24"/>
          <w:szCs w:val="24"/>
          <w:lang w:eastAsia="ko-KR"/>
        </w:rPr>
        <w:tab/>
        <w:t>R4-</w:t>
      </w:r>
      <w:r w:rsidR="000E363B">
        <w:rPr>
          <w:rFonts w:eastAsiaTheme="minorEastAsia" w:hint="eastAsia"/>
          <w:b/>
          <w:sz w:val="24"/>
          <w:szCs w:val="24"/>
          <w:lang w:eastAsia="zh-TW"/>
        </w:rPr>
        <w:t>2504350</w:t>
      </w:r>
    </w:p>
    <w:bookmarkEnd w:id="0"/>
    <w:bookmarkEnd w:id="1"/>
    <w:p w14:paraId="584931E3" w14:textId="78EC65A6" w:rsidR="0046482F" w:rsidRPr="00627B44" w:rsidRDefault="00307617" w:rsidP="00307617">
      <w:pPr>
        <w:tabs>
          <w:tab w:val="left" w:pos="1985"/>
        </w:tabs>
        <w:rPr>
          <w:rFonts w:ascii="Arial" w:eastAsiaTheme="minorEastAsia" w:hAnsi="Arial" w:cs="Arial"/>
          <w:b/>
          <w:sz w:val="24"/>
          <w:szCs w:val="24"/>
          <w:lang w:val="en-US" w:eastAsia="zh-TW"/>
        </w:rPr>
      </w:pPr>
      <w:r w:rsidRPr="00627B44">
        <w:rPr>
          <w:rFonts w:ascii="Arial" w:eastAsiaTheme="minorEastAsia" w:hAnsi="Arial" w:cs="Arial"/>
          <w:b/>
          <w:sz w:val="24"/>
          <w:szCs w:val="24"/>
          <w:lang w:val="en-US" w:eastAsia="zh-TW"/>
        </w:rPr>
        <w:t>Wuhan</w:t>
      </w:r>
      <w:r w:rsidRPr="00627B44">
        <w:rPr>
          <w:rFonts w:ascii="Arial" w:eastAsia="SimSun" w:hAnsi="Arial" w:cs="Arial"/>
          <w:b/>
          <w:sz w:val="24"/>
          <w:szCs w:val="24"/>
          <w:lang w:val="en-US" w:eastAsia="zh-CN"/>
        </w:rPr>
        <w:t xml:space="preserve">, </w:t>
      </w:r>
      <w:r w:rsidRPr="00627B44">
        <w:rPr>
          <w:rFonts w:ascii="Arial" w:eastAsiaTheme="minorEastAsia" w:hAnsi="Arial" w:cs="Arial"/>
          <w:b/>
          <w:sz w:val="24"/>
          <w:szCs w:val="24"/>
          <w:lang w:val="en-US" w:eastAsia="zh-TW"/>
        </w:rPr>
        <w:t>Hubei</w:t>
      </w:r>
      <w:r w:rsidRPr="00627B44">
        <w:rPr>
          <w:rFonts w:ascii="Arial" w:eastAsia="SimSun" w:hAnsi="Arial" w:cs="Arial"/>
          <w:b/>
          <w:sz w:val="24"/>
          <w:szCs w:val="24"/>
          <w:lang w:val="en-US" w:eastAsia="zh-CN"/>
        </w:rPr>
        <w:t xml:space="preserve">, </w:t>
      </w:r>
      <w:r w:rsidRPr="00627B44">
        <w:rPr>
          <w:rFonts w:ascii="Arial" w:eastAsiaTheme="minorEastAsia" w:hAnsi="Arial" w:cs="Arial"/>
          <w:b/>
          <w:sz w:val="24"/>
          <w:szCs w:val="24"/>
          <w:lang w:val="en-US" w:eastAsia="zh-TW"/>
        </w:rPr>
        <w:t xml:space="preserve">China, </w:t>
      </w:r>
      <w:bookmarkEnd w:id="2"/>
      <w:r w:rsidRPr="00627B44">
        <w:rPr>
          <w:rFonts w:ascii="Arial" w:eastAsia="SimSun" w:hAnsi="Arial" w:cs="Arial"/>
          <w:b/>
          <w:sz w:val="24"/>
          <w:szCs w:val="24"/>
          <w:lang w:val="en-US" w:eastAsia="zh-CN"/>
        </w:rPr>
        <w:t>07</w:t>
      </w:r>
      <w:r w:rsidRPr="00627B44">
        <w:rPr>
          <w:rFonts w:ascii="Arial" w:eastAsiaTheme="minorEastAsia" w:hAnsi="Arial" w:cs="Arial"/>
          <w:b/>
          <w:sz w:val="24"/>
          <w:szCs w:val="24"/>
          <w:vertAlign w:val="superscript"/>
          <w:lang w:val="en-US" w:eastAsia="zh-TW"/>
        </w:rPr>
        <w:t>th</w:t>
      </w:r>
      <w:r w:rsidRPr="00627B44">
        <w:rPr>
          <w:rFonts w:ascii="Arial" w:eastAsiaTheme="minorEastAsia" w:hAnsi="Arial" w:cs="Arial"/>
          <w:b/>
          <w:sz w:val="24"/>
          <w:szCs w:val="24"/>
          <w:lang w:val="en-US" w:eastAsia="zh-TW"/>
        </w:rPr>
        <w:t xml:space="preserve"> </w:t>
      </w:r>
      <w:r w:rsidRPr="00627B44">
        <w:rPr>
          <w:rFonts w:ascii="Arial" w:eastAsia="SimSun" w:hAnsi="Arial" w:cs="Arial"/>
          <w:b/>
          <w:sz w:val="24"/>
          <w:szCs w:val="24"/>
          <w:lang w:val="en-US" w:eastAsia="zh-CN"/>
        </w:rPr>
        <w:t>– 11</w:t>
      </w:r>
      <w:r w:rsidRPr="00627B44">
        <w:rPr>
          <w:rFonts w:ascii="Arial" w:eastAsiaTheme="minorEastAsia" w:hAnsi="Arial" w:cs="Arial"/>
          <w:b/>
          <w:sz w:val="24"/>
          <w:szCs w:val="24"/>
          <w:vertAlign w:val="superscript"/>
          <w:lang w:val="en-US" w:eastAsia="zh-TW"/>
        </w:rPr>
        <w:t>th</w:t>
      </w:r>
      <w:r w:rsidRPr="00627B44">
        <w:rPr>
          <w:rFonts w:ascii="Arial" w:eastAsiaTheme="minorEastAsia" w:hAnsi="Arial" w:cs="Arial"/>
          <w:b/>
          <w:sz w:val="24"/>
          <w:szCs w:val="24"/>
          <w:lang w:val="en-US" w:eastAsia="zh-TW"/>
        </w:rPr>
        <w:t xml:space="preserve"> </w:t>
      </w:r>
      <w:proofErr w:type="gramStart"/>
      <w:r w:rsidRPr="00627B44">
        <w:rPr>
          <w:rFonts w:ascii="Arial" w:eastAsia="SimSun" w:hAnsi="Arial" w:cs="Arial"/>
          <w:b/>
          <w:sz w:val="24"/>
          <w:szCs w:val="24"/>
          <w:lang w:val="en-US" w:eastAsia="zh-CN"/>
        </w:rPr>
        <w:t>April,</w:t>
      </w:r>
      <w:proofErr w:type="gramEnd"/>
      <w:r w:rsidRPr="00627B44">
        <w:rPr>
          <w:rFonts w:ascii="Arial" w:eastAsia="SimSun" w:hAnsi="Arial" w:cs="Arial"/>
          <w:b/>
          <w:sz w:val="24"/>
          <w:szCs w:val="24"/>
          <w:lang w:val="en-US" w:eastAsia="zh-CN"/>
        </w:rPr>
        <w:t xml:space="preserve"> 2025</w:t>
      </w:r>
      <w:bookmarkEnd w:id="3"/>
    </w:p>
    <w:p w14:paraId="14204C4C" w14:textId="2E24597A" w:rsidR="000A231E" w:rsidRPr="00907075" w:rsidRDefault="000A231E" w:rsidP="0046482F">
      <w:pPr>
        <w:tabs>
          <w:tab w:val="left" w:pos="1985"/>
        </w:tabs>
        <w:rPr>
          <w:rFonts w:ascii="Arial" w:eastAsiaTheme="minorEastAsia" w:hAnsi="Arial"/>
          <w:sz w:val="24"/>
          <w:szCs w:val="24"/>
          <w:lang w:eastAsia="zh-TW"/>
        </w:rPr>
      </w:pPr>
      <w:r w:rsidRPr="00907075">
        <w:rPr>
          <w:rFonts w:ascii="Arial" w:hAnsi="Arial"/>
          <w:b/>
          <w:sz w:val="24"/>
          <w:szCs w:val="24"/>
        </w:rPr>
        <w:t>Agenda item:</w:t>
      </w:r>
      <w:r w:rsidRPr="00907075">
        <w:rPr>
          <w:rFonts w:ascii="Arial" w:hAnsi="Arial"/>
          <w:sz w:val="24"/>
          <w:szCs w:val="24"/>
        </w:rPr>
        <w:tab/>
      </w:r>
      <w:bookmarkStart w:id="5" w:name="Source"/>
      <w:bookmarkEnd w:id="5"/>
      <w:r w:rsidR="00907075" w:rsidRPr="00907075">
        <w:rPr>
          <w:rFonts w:ascii="Arial" w:eastAsiaTheme="minorEastAsia" w:hAnsi="Arial" w:hint="eastAsia"/>
          <w:sz w:val="24"/>
          <w:szCs w:val="24"/>
          <w:lang w:eastAsia="zh-TW"/>
        </w:rPr>
        <w:t>7.10.4.</w:t>
      </w:r>
      <w:r w:rsidR="006935D6">
        <w:rPr>
          <w:rFonts w:ascii="Arial" w:eastAsiaTheme="minorEastAsia" w:hAnsi="Arial" w:hint="eastAsia"/>
          <w:sz w:val="24"/>
          <w:szCs w:val="24"/>
          <w:lang w:eastAsia="zh-TW"/>
        </w:rPr>
        <w:t>2</w:t>
      </w:r>
    </w:p>
    <w:p w14:paraId="361BAFF0" w14:textId="77777777" w:rsidR="000A231E" w:rsidRPr="00627B44" w:rsidRDefault="000A231E" w:rsidP="000A231E">
      <w:pPr>
        <w:tabs>
          <w:tab w:val="left" w:pos="1985"/>
        </w:tabs>
        <w:rPr>
          <w:rFonts w:ascii="Arial" w:hAnsi="Arial"/>
          <w:sz w:val="24"/>
          <w:szCs w:val="24"/>
        </w:rPr>
      </w:pPr>
      <w:r w:rsidRPr="00627B44">
        <w:rPr>
          <w:rFonts w:ascii="Arial" w:hAnsi="Arial"/>
          <w:b/>
          <w:sz w:val="24"/>
          <w:szCs w:val="24"/>
        </w:rPr>
        <w:t>Source:</w:t>
      </w:r>
      <w:r w:rsidRPr="00627B44">
        <w:rPr>
          <w:rFonts w:ascii="Arial" w:hAnsi="Arial"/>
          <w:b/>
          <w:sz w:val="24"/>
          <w:szCs w:val="24"/>
        </w:rPr>
        <w:tab/>
      </w:r>
      <w:r w:rsidRPr="00627B44">
        <w:rPr>
          <w:rFonts w:ascii="Arial" w:hAnsi="Arial"/>
          <w:sz w:val="24"/>
          <w:szCs w:val="24"/>
        </w:rPr>
        <w:t>MediaTek Inc.</w:t>
      </w:r>
    </w:p>
    <w:p w14:paraId="5F396A18" w14:textId="0AF2EDE8" w:rsidR="000A231E" w:rsidRPr="00627B44" w:rsidRDefault="000A231E" w:rsidP="000A231E">
      <w:pPr>
        <w:tabs>
          <w:tab w:val="left" w:pos="1985"/>
        </w:tabs>
        <w:ind w:left="1985" w:hanging="1985"/>
        <w:rPr>
          <w:rFonts w:ascii="Arial" w:eastAsiaTheme="minorEastAsia" w:hAnsi="Arial"/>
          <w:sz w:val="24"/>
          <w:szCs w:val="24"/>
          <w:lang w:eastAsia="zh-TW"/>
        </w:rPr>
      </w:pPr>
      <w:r w:rsidRPr="00627B44">
        <w:rPr>
          <w:rFonts w:ascii="Arial" w:hAnsi="Arial"/>
          <w:b/>
          <w:sz w:val="24"/>
          <w:szCs w:val="24"/>
        </w:rPr>
        <w:t>Title:</w:t>
      </w:r>
      <w:r w:rsidRPr="00627B44">
        <w:rPr>
          <w:rFonts w:ascii="Arial" w:hAnsi="Arial"/>
          <w:b/>
          <w:sz w:val="24"/>
          <w:szCs w:val="24"/>
        </w:rPr>
        <w:tab/>
      </w:r>
      <w:r w:rsidR="00843AFC" w:rsidRPr="00843AFC">
        <w:rPr>
          <w:rFonts w:ascii="Arial" w:hAnsi="Arial"/>
          <w:bCs/>
          <w:sz w:val="24"/>
          <w:szCs w:val="24"/>
        </w:rPr>
        <w:t xml:space="preserve">Discussions on </w:t>
      </w:r>
      <w:bookmarkStart w:id="6" w:name="OLE_LINK64"/>
      <w:r w:rsidR="00843AFC" w:rsidRPr="00843AFC">
        <w:rPr>
          <w:rFonts w:ascii="Arial" w:hAnsi="Arial"/>
          <w:bCs/>
          <w:sz w:val="24"/>
          <w:szCs w:val="24"/>
        </w:rPr>
        <w:t>demodulation performance requirements for NGSO channel model</w:t>
      </w:r>
      <w:bookmarkEnd w:id="6"/>
    </w:p>
    <w:p w14:paraId="38A807BD" w14:textId="77777777" w:rsidR="000A231E" w:rsidRPr="00627B44" w:rsidRDefault="000A231E" w:rsidP="000A231E">
      <w:pPr>
        <w:tabs>
          <w:tab w:val="left" w:pos="1985"/>
        </w:tabs>
        <w:ind w:left="1985" w:hanging="1985"/>
        <w:rPr>
          <w:rFonts w:ascii="Arial" w:hAnsi="Arial"/>
          <w:b/>
          <w:sz w:val="24"/>
          <w:szCs w:val="24"/>
        </w:rPr>
      </w:pPr>
      <w:r w:rsidRPr="00627B44">
        <w:rPr>
          <w:rFonts w:ascii="Arial" w:hAnsi="Arial"/>
          <w:b/>
          <w:sz w:val="24"/>
          <w:szCs w:val="24"/>
        </w:rPr>
        <w:t>Document for:</w:t>
      </w:r>
      <w:r w:rsidRPr="00627B44">
        <w:rPr>
          <w:rFonts w:ascii="Arial" w:hAnsi="Arial"/>
          <w:b/>
          <w:sz w:val="24"/>
          <w:szCs w:val="24"/>
        </w:rPr>
        <w:tab/>
      </w:r>
      <w:r w:rsidRPr="00627B44">
        <w:rPr>
          <w:rFonts w:ascii="Arial" w:hAnsi="Arial"/>
          <w:sz w:val="24"/>
          <w:szCs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494C326F" w14:textId="4A160A83" w:rsidR="00116277" w:rsidRDefault="00116277" w:rsidP="00B606E7">
      <w:pPr>
        <w:spacing w:beforeLines="50" w:before="120"/>
        <w:jc w:val="both"/>
        <w:rPr>
          <w:rFonts w:eastAsiaTheme="minorEastAsia"/>
          <w:lang w:val="en-US" w:eastAsia="zh-TW"/>
        </w:rPr>
      </w:pPr>
      <w:bookmarkStart w:id="7" w:name="OLE_LINK14"/>
      <w:r>
        <w:rPr>
          <w:rFonts w:eastAsiaTheme="minorEastAsia" w:hint="eastAsia"/>
          <w:lang w:val="en-US" w:eastAsia="zh-TW"/>
        </w:rPr>
        <w:t>According to the WID [1]</w:t>
      </w:r>
      <w:r w:rsidR="001672B0">
        <w:rPr>
          <w:rFonts w:eastAsiaTheme="minorEastAsia" w:hint="eastAsia"/>
          <w:lang w:val="en-US" w:eastAsia="zh-TW"/>
        </w:rPr>
        <w:t xml:space="preserve">, </w:t>
      </w:r>
      <w:r w:rsidR="005B7F4E">
        <w:rPr>
          <w:rFonts w:eastAsiaTheme="minorEastAsia" w:hint="eastAsia"/>
          <w:lang w:val="en-US" w:eastAsia="zh-TW"/>
        </w:rPr>
        <w:t xml:space="preserve">RAN4 is tasked to </w:t>
      </w:r>
      <w:r w:rsidR="00F7503D" w:rsidRPr="005B7F4E">
        <w:rPr>
          <w:rFonts w:eastAsiaTheme="minorEastAsia"/>
          <w:lang w:eastAsia="zh-TW"/>
        </w:rPr>
        <w:t>specify</w:t>
      </w:r>
      <w:r w:rsidR="005B7F4E" w:rsidRPr="005B7F4E">
        <w:rPr>
          <w:rFonts w:eastAsiaTheme="minorEastAsia"/>
          <w:lang w:eastAsia="zh-TW"/>
        </w:rPr>
        <w:t xml:space="preserve"> UE demodulation performance requirement(s) of PDSCH for NGSO for NR-NTN and IoT-NTN in the FR1-NTN bands and the corresponding LTE bands based on the channel model</w:t>
      </w:r>
      <w:r w:rsidR="00512AE2">
        <w:rPr>
          <w:rFonts w:eastAsiaTheme="minorEastAsia" w:hint="eastAsia"/>
          <w:lang w:eastAsia="zh-TW"/>
        </w:rPr>
        <w:t xml:space="preserve"> with </w:t>
      </w:r>
      <w:r w:rsidR="00512AE2" w:rsidRPr="00512AE2">
        <w:rPr>
          <w:rFonts w:eastAsiaTheme="minorEastAsia"/>
          <w:lang w:eastAsia="zh-TW"/>
        </w:rPr>
        <w:t>varying Doppler and delay shifts</w:t>
      </w:r>
      <w:r w:rsidR="00512AE2">
        <w:rPr>
          <w:rFonts w:eastAsiaTheme="minorEastAsia" w:hint="eastAsia"/>
          <w:lang w:eastAsia="zh-TW"/>
        </w:rPr>
        <w:t>.</w:t>
      </w:r>
      <w:r w:rsidR="00F7503D">
        <w:rPr>
          <w:rFonts w:eastAsiaTheme="minorEastAsia" w:hint="eastAsia"/>
          <w:lang w:eastAsia="zh-TW"/>
        </w:rPr>
        <w:t xml:space="preserve"> In this contribution, we provide our views.</w:t>
      </w:r>
    </w:p>
    <w:tbl>
      <w:tblPr>
        <w:tblStyle w:val="TableGrid"/>
        <w:tblW w:w="0" w:type="auto"/>
        <w:tblLook w:val="04A0" w:firstRow="1" w:lastRow="0" w:firstColumn="1" w:lastColumn="0" w:noHBand="0" w:noVBand="1"/>
      </w:tblPr>
      <w:tblGrid>
        <w:gridCol w:w="9629"/>
      </w:tblGrid>
      <w:tr w:rsidR="001672B0" w14:paraId="2C6A10BD" w14:textId="77777777" w:rsidTr="001672B0">
        <w:tc>
          <w:tcPr>
            <w:tcW w:w="9695" w:type="dxa"/>
            <w:tcBorders>
              <w:top w:val="single" w:sz="4" w:space="0" w:color="auto"/>
              <w:left w:val="single" w:sz="4" w:space="0" w:color="auto"/>
              <w:bottom w:val="single" w:sz="4" w:space="0" w:color="auto"/>
              <w:right w:val="single" w:sz="4" w:space="0" w:color="auto"/>
            </w:tcBorders>
            <w:hideMark/>
          </w:tcPr>
          <w:p w14:paraId="2890161D" w14:textId="77777777" w:rsidR="001672B0" w:rsidRDefault="001672B0">
            <w:pPr>
              <w:rPr>
                <w:rFonts w:eastAsia="DengXian"/>
                <w:b/>
                <w:lang w:eastAsia="en-GB"/>
              </w:rPr>
            </w:pPr>
            <w:r>
              <w:rPr>
                <w:b/>
              </w:rPr>
              <w:t>NTN testing for NGSO</w:t>
            </w:r>
          </w:p>
          <w:p w14:paraId="3AAD15A0" w14:textId="77777777" w:rsidR="001672B0" w:rsidRDefault="001672B0" w:rsidP="001672B0">
            <w:pPr>
              <w:pStyle w:val="ListParagraph"/>
              <w:widowControl w:val="0"/>
              <w:numPr>
                <w:ilvl w:val="0"/>
                <w:numId w:val="93"/>
              </w:numPr>
              <w:spacing w:after="0"/>
              <w:ind w:leftChars="0"/>
            </w:pPr>
            <w:r>
              <w:t xml:space="preserve">Specify the TE-emulated </w:t>
            </w:r>
            <w:bookmarkStart w:id="8" w:name="OLE_LINK43"/>
            <w:r>
              <w:t xml:space="preserve">channel model </w:t>
            </w:r>
            <w:bookmarkStart w:id="9" w:name="OLE_LINK9"/>
            <w:r>
              <w:t>with varying Doppler and delay shifts</w:t>
            </w:r>
            <w:bookmarkEnd w:id="8"/>
            <w:bookmarkEnd w:id="9"/>
            <w:r>
              <w:t xml:space="preserve"> for NR-NTN and IoT-NTN in the FR1-NTN bands and the corresponding LTE bands</w:t>
            </w:r>
          </w:p>
          <w:p w14:paraId="1D2372B8" w14:textId="77777777" w:rsidR="001672B0" w:rsidRDefault="001672B0" w:rsidP="001672B0">
            <w:pPr>
              <w:pStyle w:val="ListParagraph"/>
              <w:widowControl w:val="0"/>
              <w:numPr>
                <w:ilvl w:val="1"/>
                <w:numId w:val="93"/>
              </w:numPr>
              <w:spacing w:after="0"/>
              <w:ind w:leftChars="0"/>
            </w:pPr>
            <w:r>
              <w:t>Match the satellite motion trajectory based on the ephemeris for NGSO (Non-Geostationary Orbit) scenarios</w:t>
            </w:r>
          </w:p>
          <w:p w14:paraId="73F4BD47" w14:textId="77777777" w:rsidR="001672B0" w:rsidRDefault="001672B0" w:rsidP="001672B0">
            <w:pPr>
              <w:pStyle w:val="ListParagraph"/>
              <w:widowControl w:val="0"/>
              <w:numPr>
                <w:ilvl w:val="1"/>
                <w:numId w:val="93"/>
              </w:numPr>
              <w:spacing w:after="0"/>
              <w:ind w:leftChars="0"/>
            </w:pPr>
            <w:r>
              <w:t>Inform RAN5 to assist specifying RF frequency error tests, if needed</w:t>
            </w:r>
          </w:p>
          <w:p w14:paraId="0F0E5517" w14:textId="77777777" w:rsidR="001672B0" w:rsidRDefault="001672B0" w:rsidP="001672B0">
            <w:pPr>
              <w:pStyle w:val="ListParagraph"/>
              <w:widowControl w:val="0"/>
              <w:numPr>
                <w:ilvl w:val="2"/>
                <w:numId w:val="93"/>
              </w:numPr>
              <w:spacing w:after="0"/>
              <w:ind w:leftChars="0"/>
            </w:pPr>
            <w:r>
              <w:t>Checking if the existing frequency error requirement, can be met under the TE-emulated channel model without intention of modifying the existing core requirement</w:t>
            </w:r>
          </w:p>
          <w:p w14:paraId="33E3166B" w14:textId="77777777" w:rsidR="001672B0" w:rsidRDefault="001672B0" w:rsidP="001672B0">
            <w:pPr>
              <w:pStyle w:val="ListParagraph"/>
              <w:widowControl w:val="0"/>
              <w:numPr>
                <w:ilvl w:val="1"/>
                <w:numId w:val="93"/>
              </w:numPr>
              <w:spacing w:after="0"/>
              <w:ind w:leftChars="0"/>
            </w:pPr>
            <w:r>
              <w:t>Specify UE RRM performance test of uplink timing for NGSO for NR-NTN and IoT-NTN in the FR1-NTN bands and the corresponding LTE bands based on the above channel model</w:t>
            </w:r>
          </w:p>
          <w:p w14:paraId="29DFD027" w14:textId="77777777" w:rsidR="001672B0" w:rsidRDefault="001672B0" w:rsidP="001672B0">
            <w:pPr>
              <w:pStyle w:val="ListParagraph"/>
              <w:widowControl w:val="0"/>
              <w:numPr>
                <w:ilvl w:val="2"/>
                <w:numId w:val="93"/>
              </w:numPr>
              <w:spacing w:after="0"/>
              <w:ind w:leftChars="0"/>
            </w:pPr>
            <w:r>
              <w:t>Checking if the existing RRM uplink timing requirements, can be met under the TE-emulated channel model without intention of modifying the existing core requirement</w:t>
            </w:r>
          </w:p>
          <w:p w14:paraId="0A413460" w14:textId="77777777" w:rsidR="001672B0" w:rsidRDefault="001672B0" w:rsidP="001672B0">
            <w:pPr>
              <w:pStyle w:val="ListParagraph"/>
              <w:widowControl w:val="0"/>
              <w:numPr>
                <w:ilvl w:val="0"/>
                <w:numId w:val="93"/>
              </w:numPr>
              <w:spacing w:after="0"/>
              <w:ind w:leftChars="0"/>
            </w:pPr>
            <w:bookmarkStart w:id="10" w:name="OLE_LINK8"/>
            <w:r>
              <w:t>Specify</w:t>
            </w:r>
            <w:bookmarkEnd w:id="10"/>
            <w:r>
              <w:t xml:space="preserve"> </w:t>
            </w:r>
            <w:bookmarkStart w:id="11" w:name="OLE_LINK7"/>
            <w:r>
              <w:t>UE demodulation performance requirement(s) of PDSCH for NGSO for NR-NTN and IoT-NTN in the FR1-NTN bands and the corresponding LTE bands based on the above channel model</w:t>
            </w:r>
            <w:bookmarkEnd w:id="11"/>
          </w:p>
          <w:p w14:paraId="0282EFF1" w14:textId="77777777" w:rsidR="001672B0" w:rsidRDefault="001672B0" w:rsidP="001672B0">
            <w:pPr>
              <w:pStyle w:val="ListParagraph"/>
              <w:widowControl w:val="0"/>
              <w:numPr>
                <w:ilvl w:val="1"/>
                <w:numId w:val="93"/>
              </w:numPr>
              <w:spacing w:after="0"/>
              <w:ind w:leftChars="0"/>
            </w:pPr>
            <w:r>
              <w:t>Minimize the number of demodulation performance requirements</w:t>
            </w:r>
          </w:p>
          <w:p w14:paraId="743B9257" w14:textId="77777777" w:rsidR="001672B0" w:rsidRDefault="001672B0" w:rsidP="001672B0">
            <w:pPr>
              <w:pStyle w:val="ListParagraph"/>
              <w:widowControl w:val="0"/>
              <w:numPr>
                <w:ilvl w:val="0"/>
                <w:numId w:val="93"/>
              </w:numPr>
              <w:ind w:leftChars="0"/>
            </w:pPr>
            <w:r>
              <w:t>Specify the applicability of the tests under the TE-emulated channel model</w:t>
            </w:r>
          </w:p>
        </w:tc>
      </w:tr>
    </w:tbl>
    <w:p w14:paraId="6E7BC71F" w14:textId="77777777" w:rsidR="00116277" w:rsidRPr="003102C0" w:rsidRDefault="00116277" w:rsidP="0072694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lang w:eastAsia="zh-TW"/>
        </w:rPr>
      </w:pPr>
      <w:bookmarkStart w:id="12" w:name="OLE_LINK66"/>
      <w:bookmarkStart w:id="13" w:name="_Hlk92380727"/>
      <w:bookmarkEnd w:id="7"/>
      <w:r>
        <w:rPr>
          <w:rFonts w:eastAsiaTheme="minorEastAsia" w:hint="eastAsia"/>
          <w:lang w:eastAsia="zh-TW"/>
        </w:rPr>
        <w:t>Discussion</w:t>
      </w:r>
    </w:p>
    <w:p w14:paraId="023FD8FA" w14:textId="1855FE50" w:rsidR="006D3DC7" w:rsidRPr="006D3DC7" w:rsidRDefault="006D3DC7" w:rsidP="001A43F9">
      <w:pPr>
        <w:spacing w:beforeLines="50" w:before="120" w:afterLines="50" w:after="120"/>
        <w:jc w:val="both"/>
        <w:rPr>
          <w:rFonts w:eastAsiaTheme="minorEastAsia"/>
          <w:lang w:val="en-US" w:eastAsia="zh-TW"/>
        </w:rPr>
      </w:pPr>
      <w:bookmarkStart w:id="14" w:name="OLE_LINK57"/>
      <w:bookmarkStart w:id="15" w:name="OLE_LINK67"/>
      <w:bookmarkStart w:id="16" w:name="OLE_LINK72"/>
      <w:bookmarkStart w:id="17" w:name="OLE_LINK6"/>
      <w:bookmarkEnd w:id="12"/>
      <w:r>
        <w:rPr>
          <w:rFonts w:eastAsiaTheme="minorEastAsia"/>
          <w:lang w:val="en-US" w:eastAsia="zh-TW"/>
        </w:rPr>
        <w:t>According</w:t>
      </w:r>
      <w:r>
        <w:rPr>
          <w:rFonts w:eastAsiaTheme="minorEastAsia" w:hint="eastAsia"/>
          <w:lang w:val="en-US" w:eastAsia="zh-TW"/>
        </w:rPr>
        <w:t xml:space="preserve"> to WID, </w:t>
      </w:r>
      <w:bookmarkStart w:id="18" w:name="OLE_LINK49"/>
      <w:r>
        <w:rPr>
          <w:rFonts w:eastAsiaTheme="minorEastAsia" w:hint="eastAsia"/>
          <w:lang w:val="en-US" w:eastAsia="zh-TW"/>
        </w:rPr>
        <w:t>RAN4 should</w:t>
      </w:r>
      <w:r w:rsidRPr="006D3DC7">
        <w:rPr>
          <w:rFonts w:eastAsiaTheme="minorEastAsia"/>
          <w:lang w:val="en-US" w:eastAsia="zh-TW"/>
        </w:rPr>
        <w:t xml:space="preserve"> minimize the number of demodulation performance requirements</w:t>
      </w:r>
      <w:bookmarkEnd w:id="18"/>
      <w:r w:rsidRPr="006D3DC7">
        <w:rPr>
          <w:rFonts w:eastAsiaTheme="minorEastAsia"/>
          <w:lang w:val="en-US" w:eastAsia="zh-TW"/>
        </w:rPr>
        <w:t xml:space="preserve">, we suggest </w:t>
      </w:r>
      <w:r>
        <w:rPr>
          <w:rFonts w:eastAsiaTheme="minorEastAsia"/>
          <w:lang w:val="en-US" w:eastAsia="zh-TW"/>
        </w:rPr>
        <w:t>applying</w:t>
      </w:r>
      <w:r>
        <w:rPr>
          <w:rFonts w:eastAsiaTheme="minorEastAsia" w:hint="eastAsia"/>
          <w:lang w:val="en-US" w:eastAsia="zh-TW"/>
        </w:rPr>
        <w:t xml:space="preserve"> the </w:t>
      </w:r>
      <w:r w:rsidRPr="006D3DC7">
        <w:rPr>
          <w:rFonts w:eastAsiaTheme="minorEastAsia"/>
          <w:lang w:eastAsia="zh-TW"/>
        </w:rPr>
        <w:t>channel model with varying Doppler and delay shifts</w:t>
      </w:r>
      <w:r w:rsidRPr="006D3DC7">
        <w:rPr>
          <w:rFonts w:eastAsiaTheme="minorEastAsia"/>
          <w:lang w:val="en-US" w:eastAsia="zh-TW"/>
        </w:rPr>
        <w:t xml:space="preserve"> </w:t>
      </w:r>
      <w:r>
        <w:rPr>
          <w:rFonts w:eastAsiaTheme="minorEastAsia" w:hint="eastAsia"/>
          <w:lang w:val="en-US" w:eastAsia="zh-TW"/>
        </w:rPr>
        <w:t>to</w:t>
      </w:r>
      <w:r w:rsidRPr="006D3DC7">
        <w:rPr>
          <w:rFonts w:eastAsiaTheme="minorEastAsia"/>
          <w:lang w:val="en-US" w:eastAsia="zh-TW"/>
        </w:rPr>
        <w:t xml:space="preserve"> </w:t>
      </w:r>
      <w:r>
        <w:rPr>
          <w:rFonts w:eastAsiaTheme="minorEastAsia" w:hint="eastAsia"/>
          <w:lang w:val="en-US" w:eastAsia="zh-TW"/>
        </w:rPr>
        <w:t>some of</w:t>
      </w:r>
      <w:r w:rsidRPr="006D3DC7">
        <w:rPr>
          <w:rFonts w:eastAsiaTheme="minorEastAsia"/>
          <w:lang w:val="en-US" w:eastAsia="zh-TW"/>
        </w:rPr>
        <w:t xml:space="preserve"> existing</w:t>
      </w:r>
      <w:r>
        <w:rPr>
          <w:rFonts w:eastAsiaTheme="minorEastAsia" w:hint="eastAsia"/>
          <w:lang w:val="en-US" w:eastAsia="zh-TW"/>
        </w:rPr>
        <w:t xml:space="preserve"> NR-NTN and IoT-NTN PDSCH </w:t>
      </w:r>
      <w:r>
        <w:rPr>
          <w:rFonts w:eastAsiaTheme="minorEastAsia"/>
          <w:lang w:val="en-US" w:eastAsia="zh-TW"/>
        </w:rPr>
        <w:t>requirements</w:t>
      </w:r>
      <w:r w:rsidR="0000000D">
        <w:rPr>
          <w:rFonts w:eastAsiaTheme="minorEastAsia" w:hint="eastAsia"/>
          <w:lang w:val="en-US" w:eastAsia="zh-TW"/>
        </w:rPr>
        <w:t>.</w:t>
      </w:r>
      <w:r>
        <w:rPr>
          <w:rFonts w:eastAsiaTheme="minorEastAsia" w:hint="eastAsia"/>
          <w:lang w:val="en-US" w:eastAsia="zh-TW"/>
        </w:rPr>
        <w:t xml:space="preserve"> </w:t>
      </w:r>
    </w:p>
    <w:p w14:paraId="150BBD92" w14:textId="7C2067ED" w:rsidR="00116277" w:rsidRDefault="00E35E81" w:rsidP="001A43F9">
      <w:pPr>
        <w:spacing w:beforeLines="50" w:before="120" w:afterLines="50" w:after="120"/>
        <w:jc w:val="both"/>
        <w:rPr>
          <w:rFonts w:eastAsiaTheme="minorEastAsia"/>
          <w:lang w:eastAsia="zh-TW"/>
        </w:rPr>
      </w:pPr>
      <w:r>
        <w:rPr>
          <w:rFonts w:eastAsiaTheme="minorEastAsia" w:hint="eastAsia"/>
          <w:lang w:eastAsia="zh-TW"/>
        </w:rPr>
        <w:t>In Rel-17, RAN4</w:t>
      </w:r>
      <w:r w:rsidR="00116277">
        <w:rPr>
          <w:rFonts w:eastAsiaTheme="minorEastAsia" w:hint="eastAsia"/>
          <w:lang w:eastAsia="zh-TW"/>
        </w:rPr>
        <w:t xml:space="preserve"> </w:t>
      </w:r>
      <w:r>
        <w:rPr>
          <w:rFonts w:eastAsiaTheme="minorEastAsia" w:hint="eastAsia"/>
          <w:lang w:eastAsia="zh-TW"/>
        </w:rPr>
        <w:t xml:space="preserve">introduced NR-NTN demodulation requirements </w:t>
      </w:r>
      <w:r w:rsidR="00561866">
        <w:rPr>
          <w:rFonts w:eastAsiaTheme="minorEastAsia" w:hint="eastAsia"/>
          <w:lang w:eastAsia="zh-TW"/>
        </w:rPr>
        <w:t xml:space="preserve">in </w:t>
      </w:r>
      <w:r>
        <w:rPr>
          <w:rFonts w:eastAsiaTheme="minorEastAsia" w:hint="eastAsia"/>
          <w:lang w:eastAsia="zh-TW"/>
        </w:rPr>
        <w:t>TS38.10</w:t>
      </w:r>
      <w:r w:rsidR="00561866">
        <w:rPr>
          <w:rFonts w:eastAsiaTheme="minorEastAsia" w:hint="eastAsia"/>
          <w:lang w:eastAsia="zh-TW"/>
        </w:rPr>
        <w:t>1-5</w:t>
      </w:r>
      <w:r w:rsidR="0091281F">
        <w:rPr>
          <w:rFonts w:eastAsiaTheme="minorEastAsia" w:hint="eastAsia"/>
          <w:lang w:eastAsia="zh-TW"/>
        </w:rPr>
        <w:t xml:space="preserve">, </w:t>
      </w:r>
      <w:r w:rsidR="0091281F">
        <w:rPr>
          <w:rFonts w:eastAsiaTheme="minorEastAsia"/>
          <w:lang w:eastAsia="zh-TW"/>
        </w:rPr>
        <w:t>whic</w:t>
      </w:r>
      <w:r w:rsidR="0091281F">
        <w:rPr>
          <w:rFonts w:eastAsiaTheme="minorEastAsia" w:hint="eastAsia"/>
          <w:lang w:eastAsia="zh-TW"/>
        </w:rPr>
        <w:t>h are shown in Table 1</w:t>
      </w:r>
      <w:r>
        <w:rPr>
          <w:rFonts w:eastAsiaTheme="minorEastAsia" w:hint="eastAsia"/>
          <w:lang w:eastAsia="zh-TW"/>
        </w:rPr>
        <w:t>.</w:t>
      </w:r>
    </w:p>
    <w:p w14:paraId="19D396CF" w14:textId="760942B9" w:rsidR="00561866" w:rsidRPr="00561866" w:rsidRDefault="00561866" w:rsidP="00561866">
      <w:pPr>
        <w:keepNext/>
        <w:keepLines/>
        <w:overflowPunct w:val="0"/>
        <w:autoSpaceDE w:val="0"/>
        <w:autoSpaceDN w:val="0"/>
        <w:adjustRightInd w:val="0"/>
        <w:spacing w:before="60"/>
        <w:jc w:val="center"/>
        <w:rPr>
          <w:rFonts w:eastAsiaTheme="minorEastAsia"/>
          <w:b/>
          <w:lang w:eastAsia="zh-TW"/>
        </w:rPr>
      </w:pPr>
      <w:r>
        <w:rPr>
          <w:rFonts w:eastAsiaTheme="minorEastAsia" w:hint="eastAsia"/>
          <w:b/>
          <w:lang w:val="en-US" w:eastAsia="zh-TW"/>
        </w:rPr>
        <w:t>Table 1</w:t>
      </w:r>
      <w:r w:rsidRPr="00561866">
        <w:rPr>
          <w:rFonts w:eastAsia="SimSun"/>
          <w:b/>
          <w:lang w:val="en-US" w:eastAsia="zh-CN"/>
        </w:rPr>
        <w:t xml:space="preserve">: </w:t>
      </w:r>
      <w:r>
        <w:rPr>
          <w:rFonts w:eastAsiaTheme="minorEastAsia" w:hint="eastAsia"/>
          <w:b/>
          <w:lang w:val="en-US" w:eastAsia="zh-TW"/>
        </w:rPr>
        <w:t xml:space="preserve">PDSCH </w:t>
      </w:r>
      <w:r>
        <w:rPr>
          <w:rFonts w:eastAsiaTheme="minorEastAsia"/>
          <w:b/>
          <w:lang w:val="en-US" w:eastAsia="zh-TW"/>
        </w:rPr>
        <w:t>requirements</w:t>
      </w:r>
      <w:r>
        <w:rPr>
          <w:rFonts w:eastAsiaTheme="minorEastAsia" w:hint="eastAsia"/>
          <w:b/>
          <w:lang w:val="en-US" w:eastAsia="zh-TW"/>
        </w:rPr>
        <w:t xml:space="preserve"> for NR-NTN</w:t>
      </w:r>
    </w:p>
    <w:tbl>
      <w:tblPr>
        <w:tblpPr w:leftFromText="180" w:rightFromText="180" w:vertAnchor="text" w:tblpXSpec="center" w:tblpY="1"/>
        <w:tblOverlap w:val="neve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6"/>
        <w:gridCol w:w="1651"/>
        <w:gridCol w:w="1161"/>
        <w:gridCol w:w="1217"/>
        <w:gridCol w:w="1366"/>
        <w:gridCol w:w="1547"/>
        <w:gridCol w:w="1459"/>
        <w:gridCol w:w="659"/>
      </w:tblGrid>
      <w:tr w:rsidR="00587E8D" w:rsidRPr="00561866" w14:paraId="19F3B8FD" w14:textId="77777777" w:rsidTr="00587E8D">
        <w:trPr>
          <w:trHeight w:val="997"/>
        </w:trPr>
        <w:tc>
          <w:tcPr>
            <w:tcW w:w="338" w:type="pct"/>
            <w:vMerge w:val="restart"/>
            <w:tcBorders>
              <w:top w:val="single" w:sz="4" w:space="0" w:color="auto"/>
              <w:left w:val="single" w:sz="4" w:space="0" w:color="auto"/>
              <w:right w:val="single" w:sz="4" w:space="0" w:color="auto"/>
            </w:tcBorders>
            <w:shd w:val="clear" w:color="auto" w:fill="FFFFFF"/>
            <w:hideMark/>
          </w:tcPr>
          <w:p w14:paraId="654D4210" w14:textId="77777777" w:rsidR="00587E8D" w:rsidRPr="00561866" w:rsidRDefault="00587E8D" w:rsidP="00587E8D">
            <w:pPr>
              <w:keepNext/>
              <w:keepLines/>
              <w:overflowPunct w:val="0"/>
              <w:autoSpaceDE w:val="0"/>
              <w:autoSpaceDN w:val="0"/>
              <w:adjustRightInd w:val="0"/>
              <w:spacing w:after="0"/>
              <w:jc w:val="center"/>
              <w:rPr>
                <w:rFonts w:eastAsia="SimSun"/>
                <w:b/>
                <w:lang w:val="en-US" w:eastAsia="zh-CN"/>
              </w:rPr>
            </w:pPr>
            <w:r w:rsidRPr="00561866">
              <w:rPr>
                <w:rFonts w:eastAsia="SimSun"/>
                <w:b/>
                <w:lang w:val="en-US" w:eastAsia="zh-CN"/>
              </w:rPr>
              <w:t>Test num.</w:t>
            </w:r>
          </w:p>
        </w:tc>
        <w:tc>
          <w:tcPr>
            <w:tcW w:w="850" w:type="pct"/>
            <w:vMerge w:val="restart"/>
            <w:tcBorders>
              <w:top w:val="single" w:sz="4" w:space="0" w:color="auto"/>
              <w:left w:val="single" w:sz="4" w:space="0" w:color="auto"/>
              <w:right w:val="single" w:sz="4" w:space="0" w:color="auto"/>
            </w:tcBorders>
            <w:shd w:val="clear" w:color="auto" w:fill="FFFFFF"/>
            <w:hideMark/>
          </w:tcPr>
          <w:p w14:paraId="5FEC48DC" w14:textId="77777777" w:rsidR="00587E8D" w:rsidRPr="00561866" w:rsidRDefault="00587E8D" w:rsidP="00587E8D">
            <w:pPr>
              <w:keepNext/>
              <w:keepLines/>
              <w:overflowPunct w:val="0"/>
              <w:autoSpaceDE w:val="0"/>
              <w:autoSpaceDN w:val="0"/>
              <w:adjustRightInd w:val="0"/>
              <w:spacing w:after="0"/>
              <w:jc w:val="center"/>
              <w:rPr>
                <w:rFonts w:eastAsia="SimSun"/>
                <w:b/>
                <w:lang w:val="en-US" w:eastAsia="zh-CN"/>
              </w:rPr>
            </w:pPr>
            <w:r w:rsidRPr="00561866">
              <w:rPr>
                <w:rFonts w:eastAsia="SimSun"/>
                <w:b/>
                <w:lang w:val="en-US" w:eastAsia="zh-CN"/>
              </w:rPr>
              <w:t>Reference channel</w:t>
            </w:r>
          </w:p>
        </w:tc>
        <w:tc>
          <w:tcPr>
            <w:tcW w:w="597" w:type="pct"/>
            <w:vMerge w:val="restart"/>
            <w:tcBorders>
              <w:top w:val="single" w:sz="4" w:space="0" w:color="auto"/>
              <w:left w:val="single" w:sz="4" w:space="0" w:color="auto"/>
              <w:right w:val="single" w:sz="4" w:space="0" w:color="auto"/>
            </w:tcBorders>
            <w:shd w:val="clear" w:color="auto" w:fill="FFFFFF"/>
            <w:hideMark/>
          </w:tcPr>
          <w:p w14:paraId="06B41317" w14:textId="77777777" w:rsidR="00587E8D" w:rsidRPr="00561866" w:rsidRDefault="00587E8D" w:rsidP="00587E8D">
            <w:pPr>
              <w:keepNext/>
              <w:keepLines/>
              <w:overflowPunct w:val="0"/>
              <w:autoSpaceDE w:val="0"/>
              <w:autoSpaceDN w:val="0"/>
              <w:adjustRightInd w:val="0"/>
              <w:spacing w:after="0"/>
              <w:jc w:val="center"/>
              <w:rPr>
                <w:rFonts w:eastAsia="SimSun"/>
                <w:b/>
                <w:lang w:val="en-US" w:eastAsia="zh-CN"/>
              </w:rPr>
            </w:pPr>
            <w:r w:rsidRPr="00561866">
              <w:rPr>
                <w:rFonts w:eastAsia="SimSun"/>
                <w:b/>
                <w:lang w:val="en-US" w:eastAsia="zh-CN"/>
              </w:rPr>
              <w:t>Bandwidth (MHz) / Subcarrier spacing (kHz)</w:t>
            </w:r>
          </w:p>
        </w:tc>
        <w:tc>
          <w:tcPr>
            <w:tcW w:w="626" w:type="pct"/>
            <w:vMerge w:val="restart"/>
            <w:tcBorders>
              <w:top w:val="single" w:sz="4" w:space="0" w:color="auto"/>
              <w:left w:val="single" w:sz="4" w:space="0" w:color="auto"/>
              <w:right w:val="single" w:sz="4" w:space="0" w:color="auto"/>
            </w:tcBorders>
            <w:shd w:val="clear" w:color="auto" w:fill="FFFFFF"/>
            <w:hideMark/>
          </w:tcPr>
          <w:p w14:paraId="454D13CD" w14:textId="77777777" w:rsidR="00587E8D" w:rsidRPr="00561866" w:rsidRDefault="00587E8D" w:rsidP="00587E8D">
            <w:pPr>
              <w:keepNext/>
              <w:keepLines/>
              <w:overflowPunct w:val="0"/>
              <w:autoSpaceDE w:val="0"/>
              <w:autoSpaceDN w:val="0"/>
              <w:adjustRightInd w:val="0"/>
              <w:spacing w:after="0"/>
              <w:jc w:val="center"/>
              <w:rPr>
                <w:rFonts w:eastAsia="SimSun"/>
                <w:b/>
                <w:lang w:val="en-US" w:eastAsia="zh-CN"/>
              </w:rPr>
            </w:pPr>
            <w:r w:rsidRPr="00561866">
              <w:rPr>
                <w:rFonts w:eastAsia="SimSun"/>
                <w:b/>
                <w:lang w:val="en-US" w:eastAsia="zh-CN"/>
              </w:rPr>
              <w:t>Modulation format and code rate</w:t>
            </w:r>
          </w:p>
        </w:tc>
        <w:tc>
          <w:tcPr>
            <w:tcW w:w="703" w:type="pct"/>
            <w:vMerge w:val="restart"/>
            <w:tcBorders>
              <w:top w:val="single" w:sz="4" w:space="0" w:color="auto"/>
              <w:left w:val="single" w:sz="4" w:space="0" w:color="auto"/>
              <w:right w:val="single" w:sz="4" w:space="0" w:color="auto"/>
            </w:tcBorders>
            <w:shd w:val="clear" w:color="auto" w:fill="FFFFFF"/>
            <w:hideMark/>
          </w:tcPr>
          <w:p w14:paraId="38FD6D06" w14:textId="77777777" w:rsidR="00587E8D" w:rsidRPr="00561866" w:rsidRDefault="00587E8D" w:rsidP="00587E8D">
            <w:pPr>
              <w:keepNext/>
              <w:keepLines/>
              <w:overflowPunct w:val="0"/>
              <w:autoSpaceDE w:val="0"/>
              <w:autoSpaceDN w:val="0"/>
              <w:adjustRightInd w:val="0"/>
              <w:spacing w:after="0"/>
              <w:jc w:val="center"/>
              <w:rPr>
                <w:rFonts w:eastAsia="SimSun"/>
                <w:b/>
                <w:lang w:val="en-US" w:eastAsia="zh-CN"/>
              </w:rPr>
            </w:pPr>
            <w:r w:rsidRPr="00561866">
              <w:rPr>
                <w:rFonts w:eastAsia="SimSun"/>
                <w:b/>
                <w:lang w:val="en-US" w:eastAsia="zh-CN"/>
              </w:rPr>
              <w:t>Propagation condition</w:t>
            </w:r>
          </w:p>
        </w:tc>
        <w:tc>
          <w:tcPr>
            <w:tcW w:w="796" w:type="pct"/>
            <w:vMerge w:val="restart"/>
            <w:tcBorders>
              <w:top w:val="single" w:sz="4" w:space="0" w:color="auto"/>
              <w:left w:val="single" w:sz="4" w:space="0" w:color="auto"/>
              <w:right w:val="single" w:sz="4" w:space="0" w:color="auto"/>
            </w:tcBorders>
            <w:shd w:val="clear" w:color="auto" w:fill="FFFFFF"/>
            <w:hideMark/>
          </w:tcPr>
          <w:p w14:paraId="6D4C58F1" w14:textId="77777777" w:rsidR="00587E8D" w:rsidRPr="00561866" w:rsidRDefault="00587E8D" w:rsidP="00587E8D">
            <w:pPr>
              <w:keepNext/>
              <w:keepLines/>
              <w:overflowPunct w:val="0"/>
              <w:autoSpaceDE w:val="0"/>
              <w:autoSpaceDN w:val="0"/>
              <w:adjustRightInd w:val="0"/>
              <w:spacing w:after="0"/>
              <w:jc w:val="center"/>
              <w:rPr>
                <w:rFonts w:eastAsia="SimSun"/>
                <w:b/>
                <w:lang w:val="en-US" w:eastAsia="zh-CN"/>
              </w:rPr>
            </w:pPr>
            <w:r w:rsidRPr="00561866">
              <w:rPr>
                <w:rFonts w:eastAsia="SimSun"/>
                <w:b/>
                <w:lang w:val="en-US" w:eastAsia="zh-CN"/>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24FD069F" w14:textId="77777777" w:rsidR="00587E8D" w:rsidRPr="00561866" w:rsidRDefault="00587E8D" w:rsidP="00587E8D">
            <w:pPr>
              <w:keepNext/>
              <w:keepLines/>
              <w:overflowPunct w:val="0"/>
              <w:autoSpaceDE w:val="0"/>
              <w:autoSpaceDN w:val="0"/>
              <w:adjustRightInd w:val="0"/>
              <w:spacing w:after="0"/>
              <w:jc w:val="center"/>
              <w:rPr>
                <w:rFonts w:eastAsia="SimSun"/>
                <w:b/>
                <w:lang w:val="en-US" w:eastAsia="zh-CN"/>
              </w:rPr>
            </w:pPr>
            <w:r w:rsidRPr="00561866">
              <w:rPr>
                <w:rFonts w:eastAsia="SimSun"/>
                <w:b/>
                <w:lang w:val="en-US" w:eastAsia="zh-CN"/>
              </w:rPr>
              <w:t>Reference value</w:t>
            </w:r>
          </w:p>
        </w:tc>
      </w:tr>
      <w:tr w:rsidR="00587E8D" w:rsidRPr="00561866" w14:paraId="5B06FB3B" w14:textId="77777777" w:rsidTr="00587E8D">
        <w:trPr>
          <w:trHeight w:val="375"/>
        </w:trPr>
        <w:tc>
          <w:tcPr>
            <w:tcW w:w="338" w:type="pct"/>
            <w:vMerge/>
            <w:tcBorders>
              <w:left w:val="single" w:sz="4" w:space="0" w:color="auto"/>
              <w:bottom w:val="single" w:sz="4" w:space="0" w:color="auto"/>
              <w:right w:val="single" w:sz="4" w:space="0" w:color="auto"/>
            </w:tcBorders>
            <w:shd w:val="clear" w:color="auto" w:fill="FFFFFF"/>
          </w:tcPr>
          <w:p w14:paraId="360C705E" w14:textId="77777777" w:rsidR="00587E8D" w:rsidRPr="00561866" w:rsidRDefault="00587E8D" w:rsidP="00587E8D">
            <w:pPr>
              <w:keepNext/>
              <w:keepLines/>
              <w:overflowPunct w:val="0"/>
              <w:autoSpaceDE w:val="0"/>
              <w:autoSpaceDN w:val="0"/>
              <w:adjustRightInd w:val="0"/>
              <w:spacing w:after="0"/>
              <w:jc w:val="center"/>
              <w:rPr>
                <w:rFonts w:eastAsia="SimSun"/>
                <w:b/>
                <w:lang w:val="en-US" w:eastAsia="zh-CN"/>
              </w:rPr>
            </w:pPr>
          </w:p>
        </w:tc>
        <w:tc>
          <w:tcPr>
            <w:tcW w:w="850" w:type="pct"/>
            <w:vMerge/>
            <w:tcBorders>
              <w:left w:val="single" w:sz="4" w:space="0" w:color="auto"/>
              <w:bottom w:val="single" w:sz="4" w:space="0" w:color="auto"/>
              <w:right w:val="single" w:sz="4" w:space="0" w:color="auto"/>
            </w:tcBorders>
            <w:shd w:val="clear" w:color="auto" w:fill="FFFFFF"/>
          </w:tcPr>
          <w:p w14:paraId="163F914E" w14:textId="77777777" w:rsidR="00587E8D" w:rsidRPr="00561866" w:rsidRDefault="00587E8D" w:rsidP="00587E8D">
            <w:pPr>
              <w:keepNext/>
              <w:keepLines/>
              <w:overflowPunct w:val="0"/>
              <w:autoSpaceDE w:val="0"/>
              <w:autoSpaceDN w:val="0"/>
              <w:adjustRightInd w:val="0"/>
              <w:spacing w:after="0"/>
              <w:jc w:val="center"/>
              <w:rPr>
                <w:rFonts w:eastAsia="SimSun"/>
                <w:b/>
                <w:lang w:val="en-US" w:eastAsia="zh-CN"/>
              </w:rPr>
            </w:pPr>
          </w:p>
        </w:tc>
        <w:tc>
          <w:tcPr>
            <w:tcW w:w="597" w:type="pct"/>
            <w:vMerge/>
            <w:tcBorders>
              <w:left w:val="single" w:sz="4" w:space="0" w:color="auto"/>
              <w:bottom w:val="single" w:sz="4" w:space="0" w:color="auto"/>
              <w:right w:val="single" w:sz="4" w:space="0" w:color="auto"/>
            </w:tcBorders>
            <w:shd w:val="clear" w:color="auto" w:fill="FFFFFF"/>
          </w:tcPr>
          <w:p w14:paraId="1FB617EF" w14:textId="77777777" w:rsidR="00587E8D" w:rsidRPr="00561866" w:rsidRDefault="00587E8D" w:rsidP="00587E8D">
            <w:pPr>
              <w:keepNext/>
              <w:keepLines/>
              <w:overflowPunct w:val="0"/>
              <w:autoSpaceDE w:val="0"/>
              <w:autoSpaceDN w:val="0"/>
              <w:adjustRightInd w:val="0"/>
              <w:spacing w:after="0"/>
              <w:jc w:val="center"/>
              <w:rPr>
                <w:rFonts w:eastAsia="SimSun"/>
                <w:b/>
                <w:lang w:val="en-US" w:eastAsia="zh-CN"/>
              </w:rPr>
            </w:pPr>
          </w:p>
        </w:tc>
        <w:tc>
          <w:tcPr>
            <w:tcW w:w="626" w:type="pct"/>
            <w:vMerge/>
            <w:tcBorders>
              <w:left w:val="single" w:sz="4" w:space="0" w:color="auto"/>
              <w:bottom w:val="single" w:sz="4" w:space="0" w:color="auto"/>
              <w:right w:val="single" w:sz="4" w:space="0" w:color="auto"/>
            </w:tcBorders>
            <w:shd w:val="clear" w:color="auto" w:fill="FFFFFF"/>
          </w:tcPr>
          <w:p w14:paraId="27C0E0F3" w14:textId="77777777" w:rsidR="00587E8D" w:rsidRPr="00561866" w:rsidRDefault="00587E8D" w:rsidP="00587E8D">
            <w:pPr>
              <w:keepNext/>
              <w:keepLines/>
              <w:overflowPunct w:val="0"/>
              <w:autoSpaceDE w:val="0"/>
              <w:autoSpaceDN w:val="0"/>
              <w:adjustRightInd w:val="0"/>
              <w:spacing w:after="0"/>
              <w:jc w:val="center"/>
              <w:rPr>
                <w:rFonts w:eastAsia="SimSun"/>
                <w:b/>
                <w:lang w:val="en-US" w:eastAsia="zh-CN"/>
              </w:rPr>
            </w:pPr>
          </w:p>
        </w:tc>
        <w:tc>
          <w:tcPr>
            <w:tcW w:w="703" w:type="pct"/>
            <w:vMerge/>
            <w:tcBorders>
              <w:left w:val="single" w:sz="4" w:space="0" w:color="auto"/>
              <w:bottom w:val="single" w:sz="4" w:space="0" w:color="auto"/>
              <w:right w:val="single" w:sz="4" w:space="0" w:color="auto"/>
            </w:tcBorders>
            <w:shd w:val="clear" w:color="auto" w:fill="FFFFFF"/>
          </w:tcPr>
          <w:p w14:paraId="2D829BCD" w14:textId="77777777" w:rsidR="00587E8D" w:rsidRPr="00561866" w:rsidRDefault="00587E8D" w:rsidP="00587E8D">
            <w:pPr>
              <w:keepNext/>
              <w:keepLines/>
              <w:overflowPunct w:val="0"/>
              <w:autoSpaceDE w:val="0"/>
              <w:autoSpaceDN w:val="0"/>
              <w:adjustRightInd w:val="0"/>
              <w:spacing w:after="0"/>
              <w:jc w:val="center"/>
              <w:rPr>
                <w:rFonts w:eastAsia="SimSun"/>
                <w:b/>
                <w:lang w:val="en-US" w:eastAsia="zh-CN"/>
              </w:rPr>
            </w:pPr>
          </w:p>
        </w:tc>
        <w:tc>
          <w:tcPr>
            <w:tcW w:w="796" w:type="pct"/>
            <w:vMerge/>
            <w:tcBorders>
              <w:left w:val="single" w:sz="4" w:space="0" w:color="auto"/>
              <w:bottom w:val="single" w:sz="4" w:space="0" w:color="auto"/>
              <w:right w:val="single" w:sz="4" w:space="0" w:color="auto"/>
            </w:tcBorders>
            <w:shd w:val="clear" w:color="auto" w:fill="FFFFFF"/>
          </w:tcPr>
          <w:p w14:paraId="069FD2EE" w14:textId="77777777" w:rsidR="00587E8D" w:rsidRPr="00561866" w:rsidRDefault="00587E8D" w:rsidP="00587E8D">
            <w:pPr>
              <w:keepNext/>
              <w:keepLines/>
              <w:overflowPunct w:val="0"/>
              <w:autoSpaceDE w:val="0"/>
              <w:autoSpaceDN w:val="0"/>
              <w:adjustRightInd w:val="0"/>
              <w:spacing w:after="0"/>
              <w:jc w:val="center"/>
              <w:rPr>
                <w:rFonts w:eastAsia="SimSun"/>
                <w:b/>
                <w:lang w:val="en-US" w:eastAsia="zh-CN"/>
              </w:rPr>
            </w:pPr>
          </w:p>
        </w:tc>
        <w:tc>
          <w:tcPr>
            <w:tcW w:w="751" w:type="pct"/>
            <w:tcBorders>
              <w:top w:val="single" w:sz="4" w:space="0" w:color="auto"/>
              <w:left w:val="single" w:sz="4" w:space="0" w:color="auto"/>
              <w:bottom w:val="single" w:sz="4" w:space="0" w:color="auto"/>
              <w:right w:val="single" w:sz="4" w:space="0" w:color="auto"/>
            </w:tcBorders>
            <w:shd w:val="clear" w:color="auto" w:fill="FFFFFF"/>
            <w:hideMark/>
          </w:tcPr>
          <w:p w14:paraId="3C6BA491" w14:textId="77777777" w:rsidR="00587E8D" w:rsidRPr="00561866" w:rsidRDefault="00587E8D" w:rsidP="00587E8D">
            <w:pPr>
              <w:keepNext/>
              <w:keepLines/>
              <w:overflowPunct w:val="0"/>
              <w:autoSpaceDE w:val="0"/>
              <w:autoSpaceDN w:val="0"/>
              <w:adjustRightInd w:val="0"/>
              <w:spacing w:after="0"/>
              <w:jc w:val="center"/>
              <w:rPr>
                <w:rFonts w:eastAsia="SimSun"/>
                <w:b/>
                <w:lang w:val="en-US" w:eastAsia="zh-CN"/>
              </w:rPr>
            </w:pPr>
            <w:r w:rsidRPr="00561866">
              <w:rPr>
                <w:rFonts w:eastAsia="SimSun"/>
                <w:b/>
                <w:lang w:val="en-US" w:eastAsia="zh-CN"/>
              </w:rPr>
              <w:t>Fraction of maximum throughput (%)</w:t>
            </w:r>
          </w:p>
        </w:tc>
        <w:tc>
          <w:tcPr>
            <w:tcW w:w="339" w:type="pct"/>
            <w:tcBorders>
              <w:top w:val="single" w:sz="4" w:space="0" w:color="auto"/>
              <w:left w:val="single" w:sz="4" w:space="0" w:color="auto"/>
              <w:bottom w:val="single" w:sz="4" w:space="0" w:color="auto"/>
              <w:right w:val="single" w:sz="4" w:space="0" w:color="auto"/>
            </w:tcBorders>
            <w:shd w:val="clear" w:color="auto" w:fill="FFFFFF"/>
            <w:hideMark/>
          </w:tcPr>
          <w:p w14:paraId="089519AF" w14:textId="77777777" w:rsidR="00587E8D" w:rsidRPr="00561866" w:rsidRDefault="00587E8D" w:rsidP="00587E8D">
            <w:pPr>
              <w:keepNext/>
              <w:keepLines/>
              <w:overflowPunct w:val="0"/>
              <w:autoSpaceDE w:val="0"/>
              <w:autoSpaceDN w:val="0"/>
              <w:adjustRightInd w:val="0"/>
              <w:spacing w:after="0"/>
              <w:jc w:val="center"/>
              <w:rPr>
                <w:rFonts w:eastAsia="SimSun"/>
                <w:b/>
                <w:lang w:val="en-US" w:eastAsia="zh-CN"/>
              </w:rPr>
            </w:pPr>
            <w:r w:rsidRPr="00561866">
              <w:rPr>
                <w:rFonts w:eastAsia="SimSun"/>
                <w:b/>
                <w:lang w:val="en-US" w:eastAsia="zh-CN"/>
              </w:rPr>
              <w:t>SNR (dB)</w:t>
            </w:r>
          </w:p>
        </w:tc>
      </w:tr>
      <w:tr w:rsidR="00561866" w:rsidRPr="00561866" w14:paraId="0FF23DA3" w14:textId="77777777" w:rsidTr="00587E8D">
        <w:trPr>
          <w:trHeight w:val="189"/>
        </w:trPr>
        <w:tc>
          <w:tcPr>
            <w:tcW w:w="338" w:type="pct"/>
            <w:tcBorders>
              <w:top w:val="single" w:sz="4" w:space="0" w:color="auto"/>
              <w:left w:val="single" w:sz="4" w:space="0" w:color="auto"/>
              <w:bottom w:val="single" w:sz="4" w:space="0" w:color="auto"/>
              <w:right w:val="single" w:sz="4" w:space="0" w:color="auto"/>
            </w:tcBorders>
            <w:shd w:val="clear" w:color="auto" w:fill="FFFFFF"/>
            <w:hideMark/>
          </w:tcPr>
          <w:p w14:paraId="35E0EA2A"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1-1</w:t>
            </w:r>
          </w:p>
        </w:tc>
        <w:tc>
          <w:tcPr>
            <w:tcW w:w="850" w:type="pct"/>
            <w:tcBorders>
              <w:top w:val="single" w:sz="4" w:space="0" w:color="auto"/>
              <w:left w:val="single" w:sz="4" w:space="0" w:color="auto"/>
              <w:bottom w:val="single" w:sz="4" w:space="0" w:color="auto"/>
              <w:right w:val="single" w:sz="4" w:space="0" w:color="auto"/>
            </w:tcBorders>
            <w:shd w:val="clear" w:color="auto" w:fill="FFFFFF"/>
            <w:hideMark/>
          </w:tcPr>
          <w:p w14:paraId="10841E09"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proofErr w:type="gramStart"/>
            <w:r w:rsidRPr="00561866">
              <w:rPr>
                <w:rFonts w:eastAsia="SimSun"/>
                <w:lang w:val="en-US" w:eastAsia="zh-CN"/>
              </w:rPr>
              <w:t>R.PDSCH</w:t>
            </w:r>
            <w:proofErr w:type="gramEnd"/>
            <w:r w:rsidRPr="00561866">
              <w:rPr>
                <w:rFonts w:eastAsia="SimSun"/>
                <w:lang w:val="en-US" w:eastAsia="zh-CN"/>
              </w:rPr>
              <w:t>.1-1.1 FDD</w:t>
            </w:r>
          </w:p>
        </w:tc>
        <w:tc>
          <w:tcPr>
            <w:tcW w:w="597" w:type="pct"/>
            <w:tcBorders>
              <w:top w:val="single" w:sz="4" w:space="0" w:color="auto"/>
              <w:left w:val="single" w:sz="4" w:space="0" w:color="auto"/>
              <w:bottom w:val="single" w:sz="4" w:space="0" w:color="auto"/>
              <w:right w:val="single" w:sz="4" w:space="0" w:color="auto"/>
            </w:tcBorders>
            <w:shd w:val="clear" w:color="auto" w:fill="FFFFFF"/>
            <w:hideMark/>
          </w:tcPr>
          <w:p w14:paraId="3780EB67"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10 / 15</w:t>
            </w:r>
          </w:p>
        </w:tc>
        <w:tc>
          <w:tcPr>
            <w:tcW w:w="626" w:type="pct"/>
            <w:tcBorders>
              <w:top w:val="single" w:sz="4" w:space="0" w:color="auto"/>
              <w:left w:val="single" w:sz="4" w:space="0" w:color="auto"/>
              <w:bottom w:val="single" w:sz="4" w:space="0" w:color="auto"/>
              <w:right w:val="single" w:sz="4" w:space="0" w:color="auto"/>
            </w:tcBorders>
            <w:shd w:val="clear" w:color="auto" w:fill="FFFFFF"/>
            <w:hideMark/>
          </w:tcPr>
          <w:p w14:paraId="67D3A7BB"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QPSK, 0.30</w:t>
            </w:r>
          </w:p>
        </w:tc>
        <w:tc>
          <w:tcPr>
            <w:tcW w:w="703" w:type="pct"/>
            <w:tcBorders>
              <w:top w:val="single" w:sz="4" w:space="0" w:color="auto"/>
              <w:left w:val="single" w:sz="4" w:space="0" w:color="auto"/>
              <w:bottom w:val="single" w:sz="4" w:space="0" w:color="auto"/>
              <w:right w:val="single" w:sz="4" w:space="0" w:color="auto"/>
            </w:tcBorders>
            <w:shd w:val="clear" w:color="auto" w:fill="FFFFFF"/>
            <w:hideMark/>
          </w:tcPr>
          <w:p w14:paraId="3DD69E8E"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NTN-TDLA100-200</w:t>
            </w:r>
          </w:p>
        </w:tc>
        <w:tc>
          <w:tcPr>
            <w:tcW w:w="796" w:type="pct"/>
            <w:tcBorders>
              <w:top w:val="single" w:sz="4" w:space="0" w:color="auto"/>
              <w:left w:val="single" w:sz="4" w:space="0" w:color="auto"/>
              <w:bottom w:val="single" w:sz="4" w:space="0" w:color="auto"/>
              <w:right w:val="single" w:sz="4" w:space="0" w:color="auto"/>
            </w:tcBorders>
            <w:shd w:val="clear" w:color="auto" w:fill="FFFFFF"/>
            <w:hideMark/>
          </w:tcPr>
          <w:p w14:paraId="6D8D7D75"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1x2, ULA Low</w:t>
            </w:r>
          </w:p>
        </w:tc>
        <w:tc>
          <w:tcPr>
            <w:tcW w:w="751" w:type="pct"/>
            <w:tcBorders>
              <w:top w:val="single" w:sz="4" w:space="0" w:color="auto"/>
              <w:left w:val="single" w:sz="4" w:space="0" w:color="auto"/>
              <w:bottom w:val="single" w:sz="4" w:space="0" w:color="auto"/>
              <w:right w:val="single" w:sz="4" w:space="0" w:color="auto"/>
            </w:tcBorders>
            <w:shd w:val="clear" w:color="auto" w:fill="FFFFFF"/>
            <w:hideMark/>
          </w:tcPr>
          <w:p w14:paraId="6812E378"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70</w:t>
            </w:r>
          </w:p>
        </w:tc>
        <w:tc>
          <w:tcPr>
            <w:tcW w:w="339" w:type="pct"/>
            <w:tcBorders>
              <w:top w:val="single" w:sz="4" w:space="0" w:color="auto"/>
              <w:left w:val="single" w:sz="4" w:space="0" w:color="auto"/>
              <w:bottom w:val="single" w:sz="4" w:space="0" w:color="auto"/>
              <w:right w:val="single" w:sz="4" w:space="0" w:color="auto"/>
            </w:tcBorders>
            <w:shd w:val="clear" w:color="auto" w:fill="auto"/>
            <w:hideMark/>
          </w:tcPr>
          <w:p w14:paraId="37AD5713"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0.3</w:t>
            </w:r>
          </w:p>
        </w:tc>
      </w:tr>
      <w:tr w:rsidR="00561866" w:rsidRPr="00561866" w14:paraId="2EF4B071" w14:textId="77777777" w:rsidTr="00587E8D">
        <w:trPr>
          <w:trHeight w:val="189"/>
        </w:trPr>
        <w:tc>
          <w:tcPr>
            <w:tcW w:w="338" w:type="pct"/>
            <w:tcBorders>
              <w:top w:val="single" w:sz="4" w:space="0" w:color="auto"/>
              <w:left w:val="single" w:sz="4" w:space="0" w:color="auto"/>
              <w:bottom w:val="single" w:sz="4" w:space="0" w:color="auto"/>
              <w:right w:val="single" w:sz="4" w:space="0" w:color="auto"/>
            </w:tcBorders>
            <w:shd w:val="clear" w:color="auto" w:fill="FFFFFF"/>
            <w:hideMark/>
          </w:tcPr>
          <w:p w14:paraId="5B333F80"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1-2</w:t>
            </w:r>
          </w:p>
        </w:tc>
        <w:tc>
          <w:tcPr>
            <w:tcW w:w="850" w:type="pct"/>
            <w:tcBorders>
              <w:top w:val="single" w:sz="4" w:space="0" w:color="auto"/>
              <w:left w:val="single" w:sz="4" w:space="0" w:color="auto"/>
              <w:bottom w:val="single" w:sz="4" w:space="0" w:color="auto"/>
              <w:right w:val="single" w:sz="4" w:space="0" w:color="auto"/>
            </w:tcBorders>
            <w:shd w:val="clear" w:color="auto" w:fill="FFFFFF"/>
            <w:hideMark/>
          </w:tcPr>
          <w:p w14:paraId="5817EE8F"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proofErr w:type="gramStart"/>
            <w:r w:rsidRPr="00561866">
              <w:rPr>
                <w:rFonts w:eastAsia="SimSun"/>
                <w:lang w:val="en-US" w:eastAsia="zh-CN"/>
              </w:rPr>
              <w:t>R.PDSCH</w:t>
            </w:r>
            <w:proofErr w:type="gramEnd"/>
            <w:r w:rsidRPr="00561866">
              <w:rPr>
                <w:rFonts w:eastAsia="SimSun"/>
                <w:lang w:val="en-US" w:eastAsia="zh-CN"/>
              </w:rPr>
              <w:t>.1-2.1 FDD</w:t>
            </w:r>
          </w:p>
        </w:tc>
        <w:tc>
          <w:tcPr>
            <w:tcW w:w="597" w:type="pct"/>
            <w:tcBorders>
              <w:top w:val="single" w:sz="4" w:space="0" w:color="auto"/>
              <w:left w:val="single" w:sz="4" w:space="0" w:color="auto"/>
              <w:bottom w:val="single" w:sz="4" w:space="0" w:color="auto"/>
              <w:right w:val="single" w:sz="4" w:space="0" w:color="auto"/>
            </w:tcBorders>
            <w:shd w:val="clear" w:color="auto" w:fill="FFFFFF"/>
            <w:hideMark/>
          </w:tcPr>
          <w:p w14:paraId="2927D4B8"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10 / 15</w:t>
            </w:r>
          </w:p>
        </w:tc>
        <w:tc>
          <w:tcPr>
            <w:tcW w:w="626" w:type="pct"/>
            <w:tcBorders>
              <w:top w:val="single" w:sz="4" w:space="0" w:color="auto"/>
              <w:left w:val="single" w:sz="4" w:space="0" w:color="auto"/>
              <w:bottom w:val="single" w:sz="4" w:space="0" w:color="auto"/>
              <w:right w:val="single" w:sz="4" w:space="0" w:color="auto"/>
            </w:tcBorders>
            <w:shd w:val="clear" w:color="auto" w:fill="FFFFFF"/>
            <w:hideMark/>
          </w:tcPr>
          <w:p w14:paraId="7818587A"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16QAM, 0.48</w:t>
            </w:r>
          </w:p>
        </w:tc>
        <w:tc>
          <w:tcPr>
            <w:tcW w:w="703" w:type="pct"/>
            <w:tcBorders>
              <w:top w:val="single" w:sz="4" w:space="0" w:color="auto"/>
              <w:left w:val="single" w:sz="4" w:space="0" w:color="auto"/>
              <w:bottom w:val="single" w:sz="4" w:space="0" w:color="auto"/>
              <w:right w:val="single" w:sz="4" w:space="0" w:color="auto"/>
            </w:tcBorders>
            <w:shd w:val="clear" w:color="auto" w:fill="FFFFFF"/>
            <w:hideMark/>
          </w:tcPr>
          <w:p w14:paraId="59074504"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NTN-TDLC5-200</w:t>
            </w:r>
          </w:p>
        </w:tc>
        <w:tc>
          <w:tcPr>
            <w:tcW w:w="796" w:type="pct"/>
            <w:tcBorders>
              <w:top w:val="single" w:sz="4" w:space="0" w:color="auto"/>
              <w:left w:val="single" w:sz="4" w:space="0" w:color="auto"/>
              <w:bottom w:val="single" w:sz="4" w:space="0" w:color="auto"/>
              <w:right w:val="single" w:sz="4" w:space="0" w:color="auto"/>
            </w:tcBorders>
            <w:shd w:val="clear" w:color="auto" w:fill="FFFFFF"/>
            <w:hideMark/>
          </w:tcPr>
          <w:p w14:paraId="06EF9EAC"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1x2, ULA Low</w:t>
            </w:r>
          </w:p>
        </w:tc>
        <w:tc>
          <w:tcPr>
            <w:tcW w:w="751" w:type="pct"/>
            <w:tcBorders>
              <w:top w:val="single" w:sz="4" w:space="0" w:color="auto"/>
              <w:left w:val="single" w:sz="4" w:space="0" w:color="auto"/>
              <w:bottom w:val="single" w:sz="4" w:space="0" w:color="auto"/>
              <w:right w:val="single" w:sz="4" w:space="0" w:color="auto"/>
            </w:tcBorders>
            <w:shd w:val="clear" w:color="auto" w:fill="FFFFFF"/>
            <w:hideMark/>
          </w:tcPr>
          <w:p w14:paraId="31A6D565"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70</w:t>
            </w:r>
          </w:p>
        </w:tc>
        <w:tc>
          <w:tcPr>
            <w:tcW w:w="339" w:type="pct"/>
            <w:tcBorders>
              <w:top w:val="single" w:sz="4" w:space="0" w:color="auto"/>
              <w:left w:val="single" w:sz="4" w:space="0" w:color="auto"/>
              <w:bottom w:val="single" w:sz="4" w:space="0" w:color="auto"/>
              <w:right w:val="single" w:sz="4" w:space="0" w:color="auto"/>
            </w:tcBorders>
            <w:shd w:val="clear" w:color="auto" w:fill="auto"/>
            <w:hideMark/>
          </w:tcPr>
          <w:p w14:paraId="68556446"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7.6</w:t>
            </w:r>
          </w:p>
        </w:tc>
      </w:tr>
      <w:tr w:rsidR="00561866" w:rsidRPr="00561866" w14:paraId="2E658A7B" w14:textId="77777777" w:rsidTr="00587E8D">
        <w:trPr>
          <w:trHeight w:val="189"/>
        </w:trPr>
        <w:tc>
          <w:tcPr>
            <w:tcW w:w="338" w:type="pct"/>
            <w:tcBorders>
              <w:top w:val="single" w:sz="4" w:space="0" w:color="auto"/>
              <w:left w:val="single" w:sz="4" w:space="0" w:color="auto"/>
              <w:bottom w:val="single" w:sz="4" w:space="0" w:color="auto"/>
              <w:right w:val="single" w:sz="4" w:space="0" w:color="auto"/>
            </w:tcBorders>
            <w:shd w:val="clear" w:color="auto" w:fill="FFFFFF"/>
            <w:hideMark/>
          </w:tcPr>
          <w:p w14:paraId="7C219ED0"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lastRenderedPageBreak/>
              <w:t>1-3</w:t>
            </w:r>
          </w:p>
        </w:tc>
        <w:tc>
          <w:tcPr>
            <w:tcW w:w="850" w:type="pct"/>
            <w:tcBorders>
              <w:top w:val="single" w:sz="4" w:space="0" w:color="auto"/>
              <w:left w:val="single" w:sz="4" w:space="0" w:color="auto"/>
              <w:bottom w:val="single" w:sz="4" w:space="0" w:color="auto"/>
              <w:right w:val="single" w:sz="4" w:space="0" w:color="auto"/>
            </w:tcBorders>
            <w:shd w:val="clear" w:color="auto" w:fill="FFFFFF"/>
            <w:hideMark/>
          </w:tcPr>
          <w:p w14:paraId="30D68182"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proofErr w:type="gramStart"/>
            <w:r w:rsidRPr="00561866">
              <w:rPr>
                <w:rFonts w:eastAsia="SimSun"/>
                <w:lang w:val="en-US" w:eastAsia="zh-CN"/>
              </w:rPr>
              <w:t>R.PDSCH</w:t>
            </w:r>
            <w:proofErr w:type="gramEnd"/>
            <w:r w:rsidRPr="00561866">
              <w:rPr>
                <w:rFonts w:eastAsia="SimSun"/>
                <w:lang w:val="en-US" w:eastAsia="zh-CN"/>
              </w:rPr>
              <w:t>.1-1.1 FDD</w:t>
            </w:r>
          </w:p>
        </w:tc>
        <w:tc>
          <w:tcPr>
            <w:tcW w:w="597" w:type="pct"/>
            <w:tcBorders>
              <w:top w:val="single" w:sz="4" w:space="0" w:color="auto"/>
              <w:left w:val="single" w:sz="4" w:space="0" w:color="auto"/>
              <w:bottom w:val="single" w:sz="4" w:space="0" w:color="auto"/>
              <w:right w:val="single" w:sz="4" w:space="0" w:color="auto"/>
            </w:tcBorders>
            <w:shd w:val="clear" w:color="auto" w:fill="FFFFFF"/>
            <w:hideMark/>
          </w:tcPr>
          <w:p w14:paraId="30331A17"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10 / 15</w:t>
            </w:r>
          </w:p>
        </w:tc>
        <w:tc>
          <w:tcPr>
            <w:tcW w:w="626" w:type="pct"/>
            <w:tcBorders>
              <w:top w:val="single" w:sz="4" w:space="0" w:color="auto"/>
              <w:left w:val="single" w:sz="4" w:space="0" w:color="auto"/>
              <w:bottom w:val="single" w:sz="4" w:space="0" w:color="auto"/>
              <w:right w:val="single" w:sz="4" w:space="0" w:color="auto"/>
            </w:tcBorders>
            <w:shd w:val="clear" w:color="auto" w:fill="FFFFFF"/>
            <w:hideMark/>
          </w:tcPr>
          <w:p w14:paraId="337CB13C"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QPSK, 0.30</w:t>
            </w:r>
          </w:p>
        </w:tc>
        <w:tc>
          <w:tcPr>
            <w:tcW w:w="703" w:type="pct"/>
            <w:tcBorders>
              <w:top w:val="single" w:sz="4" w:space="0" w:color="auto"/>
              <w:left w:val="single" w:sz="4" w:space="0" w:color="auto"/>
              <w:bottom w:val="single" w:sz="4" w:space="0" w:color="auto"/>
              <w:right w:val="single" w:sz="4" w:space="0" w:color="auto"/>
            </w:tcBorders>
            <w:shd w:val="clear" w:color="auto" w:fill="FFFFFF"/>
            <w:hideMark/>
          </w:tcPr>
          <w:p w14:paraId="51A80C35"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NTN-TDLC5-200</w:t>
            </w:r>
          </w:p>
        </w:tc>
        <w:tc>
          <w:tcPr>
            <w:tcW w:w="796" w:type="pct"/>
            <w:tcBorders>
              <w:top w:val="single" w:sz="4" w:space="0" w:color="auto"/>
              <w:left w:val="single" w:sz="4" w:space="0" w:color="auto"/>
              <w:bottom w:val="single" w:sz="4" w:space="0" w:color="auto"/>
              <w:right w:val="single" w:sz="4" w:space="0" w:color="auto"/>
            </w:tcBorders>
            <w:shd w:val="clear" w:color="auto" w:fill="FFFFFF"/>
            <w:hideMark/>
          </w:tcPr>
          <w:p w14:paraId="36E93D0C"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1x2, ULA Low</w:t>
            </w:r>
          </w:p>
        </w:tc>
        <w:tc>
          <w:tcPr>
            <w:tcW w:w="751" w:type="pct"/>
            <w:tcBorders>
              <w:top w:val="single" w:sz="4" w:space="0" w:color="auto"/>
              <w:left w:val="single" w:sz="4" w:space="0" w:color="auto"/>
              <w:bottom w:val="single" w:sz="4" w:space="0" w:color="auto"/>
              <w:right w:val="single" w:sz="4" w:space="0" w:color="auto"/>
            </w:tcBorders>
            <w:shd w:val="clear" w:color="auto" w:fill="FFFFFF"/>
            <w:hideMark/>
          </w:tcPr>
          <w:p w14:paraId="2CD7CF80"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70</w:t>
            </w:r>
          </w:p>
        </w:tc>
        <w:tc>
          <w:tcPr>
            <w:tcW w:w="339" w:type="pct"/>
            <w:tcBorders>
              <w:top w:val="single" w:sz="4" w:space="0" w:color="auto"/>
              <w:left w:val="single" w:sz="4" w:space="0" w:color="auto"/>
              <w:bottom w:val="single" w:sz="4" w:space="0" w:color="auto"/>
              <w:right w:val="single" w:sz="4" w:space="0" w:color="auto"/>
            </w:tcBorders>
            <w:shd w:val="clear" w:color="auto" w:fill="auto"/>
            <w:hideMark/>
          </w:tcPr>
          <w:p w14:paraId="6E4028AE"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-0.4</w:t>
            </w:r>
          </w:p>
        </w:tc>
      </w:tr>
      <w:tr w:rsidR="00561866" w:rsidRPr="00561866" w14:paraId="39C8CCC5" w14:textId="77777777" w:rsidTr="00587E8D">
        <w:trPr>
          <w:trHeight w:val="409"/>
        </w:trPr>
        <w:tc>
          <w:tcPr>
            <w:tcW w:w="338" w:type="pct"/>
            <w:tcBorders>
              <w:top w:val="single" w:sz="4" w:space="0" w:color="auto"/>
              <w:left w:val="single" w:sz="4" w:space="0" w:color="auto"/>
              <w:bottom w:val="single" w:sz="4" w:space="0" w:color="auto"/>
              <w:right w:val="single" w:sz="4" w:space="0" w:color="auto"/>
            </w:tcBorders>
            <w:shd w:val="clear" w:color="auto" w:fill="FFFFFF"/>
            <w:hideMark/>
          </w:tcPr>
          <w:p w14:paraId="087E607C"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1-4</w:t>
            </w:r>
          </w:p>
        </w:tc>
        <w:tc>
          <w:tcPr>
            <w:tcW w:w="850" w:type="pct"/>
            <w:tcBorders>
              <w:top w:val="single" w:sz="4" w:space="0" w:color="auto"/>
              <w:left w:val="single" w:sz="4" w:space="0" w:color="auto"/>
              <w:bottom w:val="single" w:sz="4" w:space="0" w:color="auto"/>
              <w:right w:val="single" w:sz="4" w:space="0" w:color="auto"/>
            </w:tcBorders>
            <w:shd w:val="clear" w:color="auto" w:fill="FFFFFF"/>
            <w:hideMark/>
          </w:tcPr>
          <w:p w14:paraId="734839AE"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proofErr w:type="gramStart"/>
            <w:r w:rsidRPr="00561866">
              <w:rPr>
                <w:rFonts w:eastAsia="SimSun"/>
                <w:lang w:val="en-US" w:eastAsia="zh-CN"/>
              </w:rPr>
              <w:t>R.PDSCH</w:t>
            </w:r>
            <w:proofErr w:type="gramEnd"/>
            <w:r w:rsidRPr="00561866">
              <w:rPr>
                <w:rFonts w:eastAsia="SimSun"/>
                <w:lang w:val="en-US" w:eastAsia="zh-CN"/>
              </w:rPr>
              <w:t>.1-1.1 FDD</w:t>
            </w:r>
            <w:r w:rsidRPr="00561866">
              <w:rPr>
                <w:rFonts w:eastAsia="SimSun"/>
                <w:vertAlign w:val="superscript"/>
                <w:lang w:val="en-US" w:eastAsia="zh-CN"/>
              </w:rPr>
              <w:t>(1)</w:t>
            </w:r>
          </w:p>
        </w:tc>
        <w:tc>
          <w:tcPr>
            <w:tcW w:w="597" w:type="pct"/>
            <w:tcBorders>
              <w:top w:val="single" w:sz="4" w:space="0" w:color="auto"/>
              <w:left w:val="single" w:sz="4" w:space="0" w:color="auto"/>
              <w:bottom w:val="single" w:sz="4" w:space="0" w:color="auto"/>
              <w:right w:val="single" w:sz="4" w:space="0" w:color="auto"/>
            </w:tcBorders>
            <w:shd w:val="clear" w:color="auto" w:fill="FFFFFF"/>
            <w:hideMark/>
          </w:tcPr>
          <w:p w14:paraId="34D9B0BD"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10 / 15</w:t>
            </w:r>
          </w:p>
        </w:tc>
        <w:tc>
          <w:tcPr>
            <w:tcW w:w="626" w:type="pct"/>
            <w:tcBorders>
              <w:top w:val="single" w:sz="4" w:space="0" w:color="auto"/>
              <w:left w:val="single" w:sz="4" w:space="0" w:color="auto"/>
              <w:bottom w:val="single" w:sz="4" w:space="0" w:color="auto"/>
              <w:right w:val="single" w:sz="4" w:space="0" w:color="auto"/>
            </w:tcBorders>
            <w:shd w:val="clear" w:color="auto" w:fill="FFFFFF"/>
            <w:hideMark/>
          </w:tcPr>
          <w:p w14:paraId="1E5E0520"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QPSK, 0.30</w:t>
            </w:r>
          </w:p>
        </w:tc>
        <w:tc>
          <w:tcPr>
            <w:tcW w:w="703" w:type="pct"/>
            <w:tcBorders>
              <w:top w:val="single" w:sz="4" w:space="0" w:color="auto"/>
              <w:left w:val="single" w:sz="4" w:space="0" w:color="auto"/>
              <w:bottom w:val="single" w:sz="4" w:space="0" w:color="auto"/>
              <w:right w:val="single" w:sz="4" w:space="0" w:color="auto"/>
            </w:tcBorders>
            <w:shd w:val="clear" w:color="auto" w:fill="FFFFFF"/>
            <w:hideMark/>
          </w:tcPr>
          <w:p w14:paraId="17F75486"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NTN-TDLA100-200</w:t>
            </w:r>
          </w:p>
        </w:tc>
        <w:tc>
          <w:tcPr>
            <w:tcW w:w="796" w:type="pct"/>
            <w:tcBorders>
              <w:top w:val="single" w:sz="4" w:space="0" w:color="auto"/>
              <w:left w:val="single" w:sz="4" w:space="0" w:color="auto"/>
              <w:bottom w:val="single" w:sz="4" w:space="0" w:color="auto"/>
              <w:right w:val="single" w:sz="4" w:space="0" w:color="auto"/>
            </w:tcBorders>
            <w:shd w:val="clear" w:color="auto" w:fill="FFFFFF"/>
            <w:hideMark/>
          </w:tcPr>
          <w:p w14:paraId="06725F7E"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1x2, ULA Low</w:t>
            </w:r>
          </w:p>
        </w:tc>
        <w:tc>
          <w:tcPr>
            <w:tcW w:w="751" w:type="pct"/>
            <w:tcBorders>
              <w:top w:val="single" w:sz="4" w:space="0" w:color="auto"/>
              <w:left w:val="single" w:sz="4" w:space="0" w:color="auto"/>
              <w:bottom w:val="single" w:sz="4" w:space="0" w:color="auto"/>
              <w:right w:val="single" w:sz="4" w:space="0" w:color="auto"/>
            </w:tcBorders>
            <w:shd w:val="clear" w:color="auto" w:fill="FFFFFF"/>
            <w:hideMark/>
          </w:tcPr>
          <w:p w14:paraId="6CC60AD6"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70</w:t>
            </w:r>
          </w:p>
        </w:tc>
        <w:tc>
          <w:tcPr>
            <w:tcW w:w="339" w:type="pct"/>
            <w:tcBorders>
              <w:top w:val="single" w:sz="4" w:space="0" w:color="auto"/>
              <w:left w:val="single" w:sz="4" w:space="0" w:color="auto"/>
              <w:bottom w:val="single" w:sz="4" w:space="0" w:color="auto"/>
              <w:right w:val="single" w:sz="4" w:space="0" w:color="auto"/>
            </w:tcBorders>
            <w:shd w:val="clear" w:color="auto" w:fill="auto"/>
            <w:hideMark/>
          </w:tcPr>
          <w:p w14:paraId="049A9813" w14:textId="77777777" w:rsidR="00561866" w:rsidRPr="00561866" w:rsidRDefault="00561866" w:rsidP="00587E8D">
            <w:pPr>
              <w:keepNext/>
              <w:keepLines/>
              <w:overflowPunct w:val="0"/>
              <w:autoSpaceDE w:val="0"/>
              <w:autoSpaceDN w:val="0"/>
              <w:adjustRightInd w:val="0"/>
              <w:spacing w:after="0"/>
              <w:jc w:val="center"/>
              <w:rPr>
                <w:rFonts w:eastAsia="SimSun"/>
                <w:lang w:val="en-US" w:eastAsia="zh-CN"/>
              </w:rPr>
            </w:pPr>
            <w:r w:rsidRPr="00561866">
              <w:rPr>
                <w:rFonts w:eastAsia="SimSun"/>
                <w:lang w:val="en-US" w:eastAsia="zh-CN"/>
              </w:rPr>
              <w:t>1.1</w:t>
            </w:r>
          </w:p>
        </w:tc>
      </w:tr>
      <w:tr w:rsidR="00561866" w:rsidRPr="00561866" w14:paraId="159FADCB" w14:textId="77777777" w:rsidTr="00587E8D">
        <w:trPr>
          <w:trHeight w:val="189"/>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14:paraId="6764806C" w14:textId="77777777" w:rsidR="00561866" w:rsidRPr="00561866" w:rsidRDefault="00561866" w:rsidP="00587E8D">
            <w:pPr>
              <w:keepNext/>
              <w:keepLines/>
              <w:overflowPunct w:val="0"/>
              <w:autoSpaceDE w:val="0"/>
              <w:autoSpaceDN w:val="0"/>
              <w:adjustRightInd w:val="0"/>
              <w:spacing w:after="0"/>
              <w:ind w:left="851" w:hanging="851"/>
              <w:rPr>
                <w:rFonts w:eastAsia="SimSun"/>
                <w:lang w:val="en-US" w:eastAsia="zh-CN"/>
              </w:rPr>
            </w:pPr>
            <w:r w:rsidRPr="00561866">
              <w:rPr>
                <w:rFonts w:eastAsia="SimSun"/>
                <w:lang w:val="en-US" w:eastAsia="zh-CN"/>
              </w:rPr>
              <w:t>Note1: The Maximum throughput is based on the HARQ processes with HARQ feedback enabled.</w:t>
            </w:r>
          </w:p>
        </w:tc>
      </w:tr>
    </w:tbl>
    <w:p w14:paraId="7E7437BE" w14:textId="0FBA1E9B" w:rsidR="00116277" w:rsidRPr="00684958" w:rsidRDefault="00684958" w:rsidP="001A43F9">
      <w:pPr>
        <w:spacing w:beforeLines="50" w:before="120" w:afterLines="50" w:after="120"/>
        <w:jc w:val="both"/>
        <w:rPr>
          <w:rFonts w:eastAsiaTheme="minorEastAsia"/>
          <w:lang w:val="en-US" w:eastAsia="zh-TW"/>
        </w:rPr>
      </w:pPr>
      <w:r>
        <w:rPr>
          <w:rFonts w:eastAsiaTheme="minorEastAsia" w:hint="eastAsia"/>
          <w:lang w:eastAsia="zh-TW"/>
        </w:rPr>
        <w:t xml:space="preserve">We propose to consider only test 1-1 and 1-2 as tests 1-3 and 1-4 need additional UE </w:t>
      </w:r>
      <w:r>
        <w:rPr>
          <w:rFonts w:eastAsiaTheme="minorEastAsia"/>
          <w:lang w:eastAsia="zh-TW"/>
        </w:rPr>
        <w:t>capabilities</w:t>
      </w:r>
      <w:r>
        <w:rPr>
          <w:rFonts w:eastAsiaTheme="minorEastAsia" w:hint="eastAsia"/>
          <w:lang w:eastAsia="zh-TW"/>
        </w:rPr>
        <w:t xml:space="preserve">. Test 1-3 targets for 32 HARQ process which needs </w:t>
      </w:r>
      <w:bookmarkStart w:id="19" w:name="OLE_LINK44"/>
      <w:r w:rsidRPr="00684958">
        <w:rPr>
          <w:rFonts w:eastAsiaTheme="minorEastAsia"/>
          <w:i/>
          <w:iCs/>
          <w:lang w:val="en-US" w:eastAsia="zh-TW"/>
        </w:rPr>
        <w:t>max-HARQ-ProcessNumber-r17</w:t>
      </w:r>
      <w:bookmarkEnd w:id="19"/>
      <w:r>
        <w:rPr>
          <w:rFonts w:eastAsiaTheme="minorEastAsia"/>
          <w:lang w:val="en-US" w:eastAsia="zh-TW"/>
        </w:rPr>
        <w:t xml:space="preserve"> </w:t>
      </w:r>
      <w:r>
        <w:rPr>
          <w:rFonts w:eastAsiaTheme="minorEastAsia" w:hint="eastAsia"/>
          <w:lang w:val="en-US" w:eastAsia="zh-TW"/>
        </w:rPr>
        <w:t xml:space="preserve">to be 32 and Test 1-4 targets for disable HARQ needs </w:t>
      </w:r>
      <w:r w:rsidRPr="00684958">
        <w:rPr>
          <w:rFonts w:eastAsiaTheme="minorEastAsia"/>
          <w:i/>
          <w:iCs/>
          <w:lang w:val="en-US" w:eastAsia="zh-TW"/>
        </w:rPr>
        <w:t>harq-FeedbackDisabled-r17</w:t>
      </w:r>
      <w:r>
        <w:rPr>
          <w:rFonts w:eastAsiaTheme="minorEastAsia" w:hint="eastAsia"/>
          <w:lang w:val="en-US" w:eastAsia="zh-TW"/>
        </w:rPr>
        <w:t>.</w:t>
      </w:r>
    </w:p>
    <w:p w14:paraId="3ED17402" w14:textId="6F2F0367" w:rsidR="00116277" w:rsidRPr="006F56B6" w:rsidRDefault="00684958" w:rsidP="001A43F9">
      <w:pPr>
        <w:spacing w:beforeLines="50" w:before="120" w:afterLines="50" w:after="120"/>
        <w:jc w:val="both"/>
        <w:rPr>
          <w:rFonts w:eastAsiaTheme="minorEastAsia"/>
          <w:lang w:eastAsia="zh-TW"/>
        </w:rPr>
      </w:pPr>
      <w:r>
        <w:rPr>
          <w:rFonts w:eastAsiaTheme="minorEastAsia" w:hint="eastAsia"/>
          <w:lang w:eastAsia="zh-TW"/>
        </w:rPr>
        <w:t xml:space="preserve">As for </w:t>
      </w:r>
      <w:r w:rsidR="00411B71">
        <w:rPr>
          <w:rFonts w:eastAsiaTheme="minorEastAsia" w:hint="eastAsia"/>
          <w:lang w:eastAsia="zh-TW"/>
        </w:rPr>
        <w:t>IoT-NTN</w:t>
      </w:r>
      <w:r>
        <w:rPr>
          <w:rFonts w:eastAsiaTheme="minorEastAsia" w:hint="eastAsia"/>
          <w:lang w:eastAsia="zh-TW"/>
        </w:rPr>
        <w:t xml:space="preserve"> PDSCH requirements, </w:t>
      </w:r>
      <w:r w:rsidR="00720FFF">
        <w:rPr>
          <w:rFonts w:eastAsiaTheme="minorEastAsia" w:hint="eastAsia"/>
          <w:lang w:eastAsia="zh-TW"/>
        </w:rPr>
        <w:t>RAN4 introduced requirements for Cat-M</w:t>
      </w:r>
      <w:r w:rsidR="00B77FC2">
        <w:rPr>
          <w:rFonts w:eastAsiaTheme="minorEastAsia" w:hint="eastAsia"/>
          <w:lang w:eastAsia="zh-TW"/>
        </w:rPr>
        <w:t xml:space="preserve">1 </w:t>
      </w:r>
      <w:r w:rsidR="00720FFF">
        <w:rPr>
          <w:rFonts w:eastAsiaTheme="minorEastAsia" w:hint="eastAsia"/>
          <w:lang w:eastAsia="zh-TW"/>
        </w:rPr>
        <w:t>and NB-IoT in Rel-18</w:t>
      </w:r>
      <w:r w:rsidR="000C7D3D">
        <w:rPr>
          <w:rFonts w:eastAsiaTheme="minorEastAsia" w:hint="eastAsia"/>
          <w:lang w:eastAsia="zh-TW"/>
        </w:rPr>
        <w:t>, which are shown in Table 2 and 3</w:t>
      </w:r>
      <w:r w:rsidR="00720FFF">
        <w:rPr>
          <w:rFonts w:eastAsiaTheme="minorEastAsia" w:hint="eastAsia"/>
          <w:lang w:eastAsia="zh-TW"/>
        </w:rPr>
        <w:t>.</w:t>
      </w:r>
      <w:r w:rsidR="00B77FC2">
        <w:rPr>
          <w:rFonts w:eastAsiaTheme="minorEastAsia" w:hint="eastAsia"/>
          <w:lang w:eastAsia="zh-TW"/>
        </w:rPr>
        <w:t xml:space="preserve"> </w:t>
      </w:r>
      <w:r w:rsidR="00424B45">
        <w:rPr>
          <w:rFonts w:eastAsiaTheme="minorEastAsia" w:hint="eastAsia"/>
          <w:lang w:eastAsia="zh-TW"/>
        </w:rPr>
        <w:t xml:space="preserve">There </w:t>
      </w:r>
      <w:r w:rsidR="00424B45">
        <w:rPr>
          <w:rFonts w:eastAsiaTheme="minorEastAsia"/>
          <w:lang w:eastAsia="zh-TW"/>
        </w:rPr>
        <w:t>is</w:t>
      </w:r>
      <w:r w:rsidR="00424B45">
        <w:rPr>
          <w:rFonts w:eastAsiaTheme="minorEastAsia" w:hint="eastAsia"/>
          <w:lang w:eastAsia="zh-TW"/>
        </w:rPr>
        <w:t xml:space="preserve"> no </w:t>
      </w:r>
      <w:r w:rsidR="00424B45">
        <w:rPr>
          <w:rFonts w:eastAsiaTheme="minorEastAsia"/>
          <w:lang w:eastAsia="zh-TW"/>
        </w:rPr>
        <w:t>conformance</w:t>
      </w:r>
      <w:r w:rsidR="00424B45">
        <w:rPr>
          <w:rFonts w:eastAsiaTheme="minorEastAsia" w:hint="eastAsia"/>
          <w:lang w:eastAsia="zh-TW"/>
        </w:rPr>
        <w:t xml:space="preserve"> test introduced in RAN5 for IoT-NTN Cat-M1. Also, we</w:t>
      </w:r>
      <w:r w:rsidR="00424B45" w:rsidRPr="00424B45">
        <w:rPr>
          <w:rFonts w:eastAsiaTheme="minorEastAsia"/>
          <w:lang w:eastAsia="zh-TW"/>
        </w:rPr>
        <w:t xml:space="preserve"> believe that IoT-NTN </w:t>
      </w:r>
      <w:r w:rsidR="00424B45">
        <w:rPr>
          <w:rFonts w:eastAsiaTheme="minorEastAsia" w:hint="eastAsia"/>
          <w:lang w:eastAsia="zh-TW"/>
        </w:rPr>
        <w:t xml:space="preserve">NB-IoT </w:t>
      </w:r>
      <w:r w:rsidR="00424B45" w:rsidRPr="00424B45">
        <w:rPr>
          <w:rFonts w:eastAsiaTheme="minorEastAsia"/>
          <w:lang w:eastAsia="zh-TW"/>
        </w:rPr>
        <w:t xml:space="preserve">is the </w:t>
      </w:r>
      <w:r w:rsidR="00424B45">
        <w:rPr>
          <w:rFonts w:eastAsiaTheme="minorEastAsia" w:hint="eastAsia"/>
          <w:lang w:eastAsia="zh-TW"/>
        </w:rPr>
        <w:t>more</w:t>
      </w:r>
      <w:r w:rsidR="00424B45" w:rsidRPr="00424B45">
        <w:rPr>
          <w:rFonts w:eastAsiaTheme="minorEastAsia"/>
          <w:lang w:eastAsia="zh-TW"/>
        </w:rPr>
        <w:t xml:space="preserve"> likely to be commercially</w:t>
      </w:r>
      <w:r w:rsidR="00424B45">
        <w:rPr>
          <w:rFonts w:eastAsiaTheme="minorEastAsia" w:hint="eastAsia"/>
          <w:lang w:eastAsia="zh-TW"/>
        </w:rPr>
        <w:t xml:space="preserve"> </w:t>
      </w:r>
      <w:r w:rsidR="00424B45">
        <w:rPr>
          <w:rFonts w:eastAsiaTheme="minorEastAsia"/>
          <w:lang w:eastAsia="zh-TW"/>
        </w:rPr>
        <w:t>compared</w:t>
      </w:r>
      <w:r w:rsidR="00424B45">
        <w:rPr>
          <w:rFonts w:eastAsiaTheme="minorEastAsia" w:hint="eastAsia"/>
          <w:lang w:eastAsia="zh-TW"/>
        </w:rPr>
        <w:t xml:space="preserve"> to IoT-NTN Cat-M1. Therefore, we prefer not to </w:t>
      </w:r>
      <w:r w:rsidR="00424B45" w:rsidRPr="00424B45">
        <w:rPr>
          <w:rFonts w:eastAsiaTheme="minorEastAsia"/>
          <w:lang w:val="en-US" w:eastAsia="zh-TW"/>
        </w:rPr>
        <w:t xml:space="preserve">apply time-varying Doppler shift and propagation delay model </w:t>
      </w:r>
      <w:r w:rsidR="00855567">
        <w:rPr>
          <w:rFonts w:eastAsiaTheme="minorEastAsia" w:hint="eastAsia"/>
          <w:lang w:val="en-US" w:eastAsia="zh-TW"/>
        </w:rPr>
        <w:t xml:space="preserve">to </w:t>
      </w:r>
      <w:r w:rsidR="00424B45">
        <w:rPr>
          <w:rFonts w:eastAsiaTheme="minorEastAsia" w:hint="eastAsia"/>
          <w:lang w:val="en-US" w:eastAsia="zh-TW"/>
        </w:rPr>
        <w:t xml:space="preserve">Cat-M1. As for NB-IoT, based on the minimum testing time from RAN5, </w:t>
      </w:r>
      <w:bookmarkStart w:id="20" w:name="OLE_LINK61"/>
      <w:r w:rsidR="00424B45">
        <w:rPr>
          <w:rFonts w:eastAsiaTheme="minorEastAsia" w:hint="eastAsia"/>
          <w:lang w:eastAsia="zh-TW"/>
        </w:rPr>
        <w:t xml:space="preserve">the minimum testing time for test 1 is around </w:t>
      </w:r>
      <w:r w:rsidR="00424B45" w:rsidRPr="00424B45">
        <w:rPr>
          <w:rFonts w:eastAsiaTheme="minorEastAsia"/>
          <w:lang w:eastAsia="zh-TW"/>
        </w:rPr>
        <w:t>24</w:t>
      </w:r>
      <w:r w:rsidR="00424B45">
        <w:rPr>
          <w:rFonts w:eastAsiaTheme="minorEastAsia" w:hint="eastAsia"/>
          <w:lang w:eastAsia="zh-TW"/>
        </w:rPr>
        <w:t>4</w:t>
      </w:r>
      <w:r w:rsidR="007A7991">
        <w:rPr>
          <w:rFonts w:eastAsiaTheme="minorEastAsia" w:hint="eastAsia"/>
          <w:lang w:eastAsia="zh-TW"/>
        </w:rPr>
        <w:t xml:space="preserve"> </w:t>
      </w:r>
      <w:bookmarkStart w:id="21" w:name="OLE_LINK65"/>
      <w:r w:rsidR="00424B45">
        <w:rPr>
          <w:rFonts w:eastAsiaTheme="minorEastAsia" w:hint="eastAsia"/>
          <w:lang w:eastAsia="zh-TW"/>
        </w:rPr>
        <w:t>s</w:t>
      </w:r>
      <w:bookmarkEnd w:id="20"/>
      <w:r w:rsidR="007A7991">
        <w:rPr>
          <w:rFonts w:eastAsiaTheme="minorEastAsia" w:hint="eastAsia"/>
          <w:lang w:eastAsia="zh-TW"/>
        </w:rPr>
        <w:t>econds</w:t>
      </w:r>
      <w:bookmarkEnd w:id="21"/>
      <w:r w:rsidR="00424B45">
        <w:rPr>
          <w:rFonts w:eastAsiaTheme="minorEastAsia" w:hint="eastAsia"/>
          <w:lang w:eastAsia="zh-TW"/>
        </w:rPr>
        <w:t xml:space="preserve">, </w:t>
      </w:r>
      <w:r w:rsidR="00424B45">
        <w:rPr>
          <w:rFonts w:eastAsiaTheme="minorEastAsia"/>
          <w:lang w:eastAsia="zh-TW"/>
        </w:rPr>
        <w:t>which</w:t>
      </w:r>
      <w:r w:rsidR="00424B45">
        <w:rPr>
          <w:rFonts w:eastAsiaTheme="minorEastAsia" w:hint="eastAsia"/>
          <w:lang w:eastAsia="zh-TW"/>
        </w:rPr>
        <w:t xml:space="preserve"> </w:t>
      </w:r>
      <w:r w:rsidR="006F56B6">
        <w:rPr>
          <w:rFonts w:eastAsiaTheme="minorEastAsia" w:hint="eastAsia"/>
          <w:lang w:eastAsia="zh-TW"/>
        </w:rPr>
        <w:t xml:space="preserve">can be </w:t>
      </w:r>
      <w:r w:rsidR="006F56B6">
        <w:rPr>
          <w:rFonts w:eastAsiaTheme="minorEastAsia"/>
          <w:lang w:eastAsia="zh-TW"/>
        </w:rPr>
        <w:t>covered</w:t>
      </w:r>
      <w:r w:rsidR="006F56B6">
        <w:rPr>
          <w:rFonts w:eastAsiaTheme="minorEastAsia" w:hint="eastAsia"/>
          <w:lang w:eastAsia="zh-TW"/>
        </w:rPr>
        <w:t xml:space="preserve"> in</w:t>
      </w:r>
      <w:r w:rsidR="00855567">
        <w:rPr>
          <w:rFonts w:eastAsiaTheme="minorEastAsia" w:hint="eastAsia"/>
          <w:lang w:eastAsia="zh-TW"/>
        </w:rPr>
        <w:t xml:space="preserve"> </w:t>
      </w:r>
      <w:bookmarkStart w:id="22" w:name="OLE_LINK62"/>
      <w:r w:rsidR="00855567" w:rsidRPr="00855567">
        <w:rPr>
          <w:rFonts w:eastAsiaTheme="minorEastAsia"/>
          <w:lang w:eastAsia="zh-TW"/>
        </w:rPr>
        <w:t>TE-emulated</w:t>
      </w:r>
      <w:r w:rsidR="006F56B6">
        <w:rPr>
          <w:rFonts w:eastAsiaTheme="minorEastAsia" w:hint="eastAsia"/>
          <w:lang w:eastAsia="zh-TW"/>
        </w:rPr>
        <w:t xml:space="preserve"> channel </w:t>
      </w:r>
      <w:bookmarkEnd w:id="22"/>
      <w:r w:rsidR="006F56B6">
        <w:rPr>
          <w:rFonts w:eastAsiaTheme="minorEastAsia" w:hint="eastAsia"/>
          <w:lang w:eastAsia="zh-TW"/>
        </w:rPr>
        <w:t xml:space="preserve">is 30 degrees evaluation angle is considered. However, </w:t>
      </w:r>
      <w:r w:rsidR="006F56B6" w:rsidRPr="006F56B6">
        <w:rPr>
          <w:rFonts w:eastAsiaTheme="minorEastAsia"/>
          <w:lang w:eastAsia="zh-TW"/>
        </w:rPr>
        <w:t xml:space="preserve">the minimum testing time for test 1 is around </w:t>
      </w:r>
      <w:r w:rsidR="006F56B6">
        <w:rPr>
          <w:rFonts w:eastAsiaTheme="minorEastAsia" w:hint="eastAsia"/>
          <w:lang w:eastAsia="zh-TW"/>
        </w:rPr>
        <w:t>602</w:t>
      </w:r>
      <w:r w:rsidR="007A7991">
        <w:rPr>
          <w:rFonts w:eastAsiaTheme="minorEastAsia" w:hint="eastAsia"/>
          <w:lang w:eastAsia="zh-TW"/>
        </w:rPr>
        <w:t xml:space="preserve"> </w:t>
      </w:r>
      <w:r w:rsidR="007A7991" w:rsidRPr="007A7991">
        <w:rPr>
          <w:rFonts w:eastAsiaTheme="minorEastAsia"/>
          <w:lang w:eastAsia="zh-TW"/>
        </w:rPr>
        <w:t>seconds</w:t>
      </w:r>
      <w:r w:rsidR="006F56B6">
        <w:rPr>
          <w:rFonts w:eastAsiaTheme="minorEastAsia" w:hint="eastAsia"/>
          <w:lang w:eastAsia="zh-TW"/>
        </w:rPr>
        <w:t xml:space="preserve">, which cannot be </w:t>
      </w:r>
      <w:r w:rsidR="006F56B6">
        <w:rPr>
          <w:rFonts w:eastAsiaTheme="minorEastAsia"/>
          <w:lang w:eastAsia="zh-TW"/>
        </w:rPr>
        <w:t>covered</w:t>
      </w:r>
      <w:r w:rsidR="006F56B6">
        <w:rPr>
          <w:rFonts w:eastAsiaTheme="minorEastAsia" w:hint="eastAsia"/>
          <w:lang w:eastAsia="zh-TW"/>
        </w:rPr>
        <w:t xml:space="preserve"> by </w:t>
      </w:r>
      <w:r w:rsidR="006F56B6" w:rsidRPr="006F56B6">
        <w:rPr>
          <w:rFonts w:eastAsiaTheme="minorEastAsia"/>
          <w:lang w:eastAsia="zh-TW"/>
        </w:rPr>
        <w:t>TE-emulated channel</w:t>
      </w:r>
      <w:r w:rsidR="006F56B6">
        <w:rPr>
          <w:rFonts w:eastAsiaTheme="minorEastAsia" w:hint="eastAsia"/>
          <w:lang w:eastAsia="zh-TW"/>
        </w:rPr>
        <w:t xml:space="preserve"> simulation time.</w:t>
      </w:r>
    </w:p>
    <w:p w14:paraId="4EEE0E61" w14:textId="60344983" w:rsidR="000D2803" w:rsidRPr="000D2803" w:rsidRDefault="000D2803" w:rsidP="000D2803">
      <w:pPr>
        <w:spacing w:beforeLines="50" w:before="120" w:afterLines="50" w:after="120"/>
        <w:jc w:val="center"/>
        <w:rPr>
          <w:rFonts w:eastAsiaTheme="minorEastAsia"/>
          <w:bCs/>
          <w:lang w:val="en-US" w:eastAsia="zh-TW"/>
        </w:rPr>
      </w:pPr>
      <w:bookmarkStart w:id="23" w:name="OLE_LINK48"/>
      <w:r w:rsidRPr="000D2803">
        <w:rPr>
          <w:rFonts w:eastAsiaTheme="minorEastAsia"/>
          <w:bCs/>
          <w:lang w:val="en-US" w:eastAsia="zh-TW"/>
        </w:rPr>
        <w:t xml:space="preserve">Table </w:t>
      </w:r>
      <w:r>
        <w:rPr>
          <w:rFonts w:eastAsiaTheme="minorEastAsia" w:hint="eastAsia"/>
          <w:bCs/>
          <w:lang w:val="en-US" w:eastAsia="zh-TW"/>
        </w:rPr>
        <w:t>2</w:t>
      </w:r>
      <w:r w:rsidRPr="000D2803">
        <w:rPr>
          <w:rFonts w:eastAsiaTheme="minorEastAsia"/>
          <w:bCs/>
          <w:lang w:val="en-US" w:eastAsia="zh-TW"/>
        </w:rPr>
        <w:t xml:space="preserve">: </w:t>
      </w:r>
      <w:r>
        <w:rPr>
          <w:rFonts w:eastAsiaTheme="minorEastAsia" w:hint="eastAsia"/>
          <w:bCs/>
          <w:lang w:val="en-US" w:eastAsia="zh-TW"/>
        </w:rPr>
        <w:t>PDSCH requirements for IoT-NTN (C</w:t>
      </w:r>
      <w:r>
        <w:rPr>
          <w:rFonts w:eastAsiaTheme="minorEastAsia"/>
          <w:bCs/>
          <w:lang w:val="en-US" w:eastAsia="zh-TW"/>
        </w:rPr>
        <w:t>a</w:t>
      </w:r>
      <w:r>
        <w:rPr>
          <w:rFonts w:eastAsiaTheme="minorEastAsia" w:hint="eastAsia"/>
          <w:bCs/>
          <w:lang w:val="en-US" w:eastAsia="zh-TW"/>
        </w:rPr>
        <w:t>t-M</w:t>
      </w:r>
      <w:r w:rsidR="00B77FC2">
        <w:rPr>
          <w:rFonts w:eastAsiaTheme="minorEastAsia" w:hint="eastAsia"/>
          <w:bCs/>
          <w:lang w:val="en-US" w:eastAsia="zh-TW"/>
        </w:rPr>
        <w:t>1</w:t>
      </w:r>
      <w:r>
        <w:rPr>
          <w:rFonts w:eastAsiaTheme="minorEastAsia" w:hint="eastAsia"/>
          <w:bCs/>
          <w:lang w:val="en-US" w:eastAsia="zh-T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
        <w:gridCol w:w="1161"/>
        <w:gridCol w:w="1071"/>
        <w:gridCol w:w="861"/>
        <w:gridCol w:w="1272"/>
        <w:gridCol w:w="1428"/>
        <w:gridCol w:w="1261"/>
        <w:gridCol w:w="676"/>
        <w:gridCol w:w="1005"/>
      </w:tblGrid>
      <w:tr w:rsidR="000D2803" w:rsidRPr="000D2803" w14:paraId="60334586" w14:textId="77777777" w:rsidTr="000D28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bookmarkEnd w:id="23"/>
          <w:p w14:paraId="1DAA8990" w14:textId="77777777" w:rsidR="000D2803" w:rsidRPr="000D2803" w:rsidRDefault="000D2803" w:rsidP="000D2803">
            <w:pPr>
              <w:spacing w:beforeLines="50" w:before="120" w:afterLines="50" w:after="120"/>
              <w:jc w:val="both"/>
              <w:rPr>
                <w:rFonts w:eastAsiaTheme="minorEastAsia"/>
                <w:b/>
                <w:lang w:val="en-US" w:eastAsia="zh-TW"/>
              </w:rPr>
            </w:pPr>
            <w:r w:rsidRPr="000D2803">
              <w:rPr>
                <w:rFonts w:eastAsiaTheme="minorEastAsia"/>
                <w:b/>
                <w:lang w:val="en-US" w:eastAsia="zh-TW"/>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326C297D" w14:textId="77777777" w:rsidR="000D2803" w:rsidRPr="000D2803" w:rsidRDefault="000D2803" w:rsidP="000D2803">
            <w:pPr>
              <w:spacing w:beforeLines="50" w:before="120" w:afterLines="50" w:after="120"/>
              <w:jc w:val="both"/>
              <w:rPr>
                <w:rFonts w:eastAsiaTheme="minorEastAsia"/>
                <w:b/>
                <w:lang w:val="en-US" w:eastAsia="zh-TW"/>
              </w:rPr>
            </w:pPr>
            <w:r w:rsidRPr="000D2803">
              <w:rPr>
                <w:rFonts w:eastAsiaTheme="minorEastAsia"/>
                <w:b/>
                <w:lang w:val="en-US" w:eastAsia="zh-TW"/>
              </w:rPr>
              <w:t xml:space="preserve">Bandwidth and MCS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7A806185" w14:textId="77777777" w:rsidR="000D2803" w:rsidRPr="000D2803" w:rsidRDefault="000D2803" w:rsidP="000D2803">
            <w:pPr>
              <w:spacing w:beforeLines="50" w:before="120" w:afterLines="50" w:after="120"/>
              <w:jc w:val="both"/>
              <w:rPr>
                <w:rFonts w:eastAsiaTheme="minorEastAsia"/>
                <w:b/>
                <w:lang w:val="en-US" w:eastAsia="zh-TW"/>
              </w:rPr>
            </w:pPr>
            <w:r w:rsidRPr="000D2803">
              <w:rPr>
                <w:rFonts w:eastAsiaTheme="minorEastAsia"/>
                <w:b/>
                <w:lang w:val="en-US" w:eastAsia="zh-TW"/>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2A2A259A" w14:textId="77777777" w:rsidR="000D2803" w:rsidRPr="000D2803" w:rsidRDefault="000D2803" w:rsidP="000D2803">
            <w:pPr>
              <w:spacing w:beforeLines="50" w:before="120" w:afterLines="50" w:after="120"/>
              <w:jc w:val="both"/>
              <w:rPr>
                <w:rFonts w:eastAsiaTheme="minorEastAsia"/>
                <w:b/>
                <w:lang w:val="en-US" w:eastAsia="zh-TW"/>
              </w:rPr>
            </w:pPr>
            <w:r w:rsidRPr="000D2803">
              <w:rPr>
                <w:rFonts w:eastAsiaTheme="minorEastAsia"/>
                <w:b/>
                <w:lang w:val="en-US" w:eastAsia="zh-TW"/>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2DF14935" w14:textId="77777777" w:rsidR="000D2803" w:rsidRPr="000D2803" w:rsidRDefault="000D2803" w:rsidP="000D2803">
            <w:pPr>
              <w:spacing w:beforeLines="50" w:before="120" w:afterLines="50" w:after="120"/>
              <w:jc w:val="both"/>
              <w:rPr>
                <w:rFonts w:eastAsiaTheme="minorEastAsia"/>
                <w:b/>
                <w:lang w:val="en-US" w:eastAsia="zh-TW"/>
              </w:rPr>
            </w:pPr>
            <w:r w:rsidRPr="000D2803">
              <w:rPr>
                <w:rFonts w:eastAsiaTheme="minorEastAsia"/>
                <w:b/>
                <w:lang w:val="en-US" w:eastAsia="zh-TW"/>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1C923BF1" w14:textId="77777777" w:rsidR="000D2803" w:rsidRPr="000D2803" w:rsidRDefault="000D2803" w:rsidP="000D2803">
            <w:pPr>
              <w:spacing w:beforeLines="50" w:before="120" w:afterLines="50" w:after="120"/>
              <w:jc w:val="both"/>
              <w:rPr>
                <w:rFonts w:eastAsiaTheme="minorEastAsia"/>
                <w:b/>
                <w:lang w:val="en-US" w:eastAsia="zh-TW"/>
              </w:rPr>
            </w:pPr>
            <w:r w:rsidRPr="000D2803">
              <w:rPr>
                <w:rFonts w:eastAsiaTheme="minorEastAsia"/>
                <w:b/>
                <w:lang w:val="en-US" w:eastAsia="zh-TW"/>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31123D2E" w14:textId="77777777" w:rsidR="000D2803" w:rsidRPr="000D2803" w:rsidRDefault="000D2803" w:rsidP="000D2803">
            <w:pPr>
              <w:spacing w:beforeLines="50" w:before="120" w:afterLines="50" w:after="120"/>
              <w:jc w:val="both"/>
              <w:rPr>
                <w:rFonts w:eastAsiaTheme="minorEastAsia"/>
                <w:b/>
                <w:lang w:val="en-US" w:eastAsia="zh-TW"/>
              </w:rPr>
            </w:pPr>
            <w:r w:rsidRPr="000D2803">
              <w:rPr>
                <w:rFonts w:eastAsiaTheme="minorEastAsia"/>
                <w:b/>
                <w:lang w:val="en-US" w:eastAsia="zh-TW"/>
              </w:rPr>
              <w:t>Reference value</w:t>
            </w:r>
          </w:p>
        </w:tc>
        <w:tc>
          <w:tcPr>
            <w:tcW w:w="469" w:type="pct"/>
            <w:vMerge w:val="restart"/>
            <w:tcBorders>
              <w:top w:val="single" w:sz="4" w:space="0" w:color="auto"/>
              <w:left w:val="single" w:sz="4" w:space="0" w:color="auto"/>
              <w:bottom w:val="single" w:sz="4" w:space="0" w:color="auto"/>
              <w:right w:val="single" w:sz="4" w:space="0" w:color="auto"/>
            </w:tcBorders>
            <w:hideMark/>
          </w:tcPr>
          <w:p w14:paraId="23C1E322" w14:textId="77777777" w:rsidR="000D2803" w:rsidRPr="000D2803" w:rsidRDefault="000D2803" w:rsidP="000D2803">
            <w:pPr>
              <w:spacing w:beforeLines="50" w:before="120" w:afterLines="50" w:after="120"/>
              <w:jc w:val="both"/>
              <w:rPr>
                <w:rFonts w:eastAsiaTheme="minorEastAsia"/>
                <w:b/>
                <w:lang w:val="en-US" w:eastAsia="zh-TW"/>
              </w:rPr>
            </w:pPr>
            <w:r w:rsidRPr="000D2803">
              <w:rPr>
                <w:rFonts w:eastAsiaTheme="minorEastAsia"/>
                <w:b/>
                <w:lang w:val="en-US" w:eastAsia="zh-TW"/>
              </w:rPr>
              <w:t>UE Category</w:t>
            </w:r>
          </w:p>
        </w:tc>
      </w:tr>
      <w:tr w:rsidR="000D2803" w:rsidRPr="000D2803" w14:paraId="66BEF83C" w14:textId="77777777" w:rsidTr="000D2803">
        <w:trPr>
          <w:cantSplit/>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F0C09" w14:textId="77777777" w:rsidR="000D2803" w:rsidRPr="000D2803" w:rsidRDefault="000D2803" w:rsidP="000D2803">
            <w:pPr>
              <w:spacing w:beforeLines="50" w:before="120" w:afterLines="50" w:after="120"/>
              <w:jc w:val="both"/>
              <w:rPr>
                <w:rFonts w:eastAsiaTheme="minorEastAsia"/>
                <w:b/>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D6D64" w14:textId="77777777" w:rsidR="000D2803" w:rsidRPr="000D2803" w:rsidRDefault="000D2803" w:rsidP="000D2803">
            <w:pPr>
              <w:spacing w:beforeLines="50" w:before="120" w:afterLines="50" w:after="120"/>
              <w:jc w:val="both"/>
              <w:rPr>
                <w:rFonts w:eastAsiaTheme="minorEastAsia"/>
                <w:b/>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A710A" w14:textId="77777777" w:rsidR="000D2803" w:rsidRPr="000D2803" w:rsidRDefault="000D2803" w:rsidP="000D2803">
            <w:pPr>
              <w:spacing w:beforeLines="50" w:before="120" w:afterLines="50" w:after="120"/>
              <w:jc w:val="both"/>
              <w:rPr>
                <w:rFonts w:eastAsiaTheme="minorEastAsia"/>
                <w:b/>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F730F" w14:textId="77777777" w:rsidR="000D2803" w:rsidRPr="000D2803" w:rsidRDefault="000D2803" w:rsidP="000D2803">
            <w:pPr>
              <w:spacing w:beforeLines="50" w:before="120" w:afterLines="50" w:after="120"/>
              <w:jc w:val="both"/>
              <w:rPr>
                <w:rFonts w:eastAsiaTheme="minorEastAsia"/>
                <w:b/>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DEBE8" w14:textId="77777777" w:rsidR="000D2803" w:rsidRPr="000D2803" w:rsidRDefault="000D2803" w:rsidP="000D2803">
            <w:pPr>
              <w:spacing w:beforeLines="50" w:before="120" w:afterLines="50" w:after="120"/>
              <w:jc w:val="both"/>
              <w:rPr>
                <w:rFonts w:eastAsiaTheme="minorEastAsia"/>
                <w:b/>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FD483" w14:textId="77777777" w:rsidR="000D2803" w:rsidRPr="000D2803" w:rsidRDefault="000D2803" w:rsidP="000D2803">
            <w:pPr>
              <w:spacing w:beforeLines="50" w:before="120" w:afterLines="50" w:after="120"/>
              <w:jc w:val="both"/>
              <w:rPr>
                <w:rFonts w:eastAsiaTheme="minorEastAsia"/>
                <w:b/>
                <w:lang w:val="en-US" w:eastAsia="zh-TW"/>
              </w:rPr>
            </w:pPr>
          </w:p>
        </w:tc>
        <w:tc>
          <w:tcPr>
            <w:tcW w:w="637" w:type="pct"/>
            <w:tcBorders>
              <w:top w:val="single" w:sz="4" w:space="0" w:color="auto"/>
              <w:left w:val="single" w:sz="4" w:space="0" w:color="auto"/>
              <w:bottom w:val="single" w:sz="4" w:space="0" w:color="auto"/>
              <w:right w:val="single" w:sz="4" w:space="0" w:color="auto"/>
            </w:tcBorders>
            <w:hideMark/>
          </w:tcPr>
          <w:p w14:paraId="7BF86607" w14:textId="77777777" w:rsidR="000D2803" w:rsidRPr="000D2803" w:rsidRDefault="000D2803" w:rsidP="000D2803">
            <w:pPr>
              <w:spacing w:beforeLines="50" w:before="120" w:afterLines="50" w:after="120"/>
              <w:jc w:val="both"/>
              <w:rPr>
                <w:rFonts w:eastAsiaTheme="minorEastAsia"/>
                <w:b/>
                <w:lang w:val="en-US" w:eastAsia="zh-TW"/>
              </w:rPr>
            </w:pPr>
            <w:r w:rsidRPr="000D2803">
              <w:rPr>
                <w:rFonts w:eastAsiaTheme="minorEastAsia"/>
                <w:b/>
                <w:lang w:val="en-US" w:eastAsia="zh-TW"/>
              </w:rPr>
              <w:t>Fraction of Maximum</w:t>
            </w:r>
          </w:p>
          <w:p w14:paraId="036F0ADD" w14:textId="77777777" w:rsidR="000D2803" w:rsidRPr="000D2803" w:rsidRDefault="000D2803" w:rsidP="000D2803">
            <w:pPr>
              <w:spacing w:beforeLines="50" w:before="120" w:afterLines="50" w:after="120"/>
              <w:jc w:val="both"/>
              <w:rPr>
                <w:rFonts w:eastAsiaTheme="minorEastAsia"/>
                <w:b/>
                <w:lang w:val="en-US" w:eastAsia="zh-TW"/>
              </w:rPr>
            </w:pPr>
            <w:r w:rsidRPr="000D2803">
              <w:rPr>
                <w:rFonts w:eastAsiaTheme="minorEastAsia"/>
                <w:b/>
                <w:lang w:val="en-US" w:eastAsia="zh-TW"/>
              </w:rPr>
              <w:t>Throughput (%)</w:t>
            </w:r>
          </w:p>
        </w:tc>
        <w:tc>
          <w:tcPr>
            <w:tcW w:w="416" w:type="pct"/>
            <w:tcBorders>
              <w:top w:val="single" w:sz="4" w:space="0" w:color="auto"/>
              <w:left w:val="single" w:sz="4" w:space="0" w:color="auto"/>
              <w:bottom w:val="single" w:sz="4" w:space="0" w:color="auto"/>
              <w:right w:val="single" w:sz="4" w:space="0" w:color="auto"/>
            </w:tcBorders>
            <w:hideMark/>
          </w:tcPr>
          <w:p w14:paraId="56007E8D" w14:textId="77777777" w:rsidR="000D2803" w:rsidRPr="000D2803" w:rsidRDefault="000D2803" w:rsidP="000D2803">
            <w:pPr>
              <w:spacing w:beforeLines="50" w:before="120" w:afterLines="50" w:after="120"/>
              <w:jc w:val="both"/>
              <w:rPr>
                <w:rFonts w:eastAsiaTheme="minorEastAsia"/>
                <w:b/>
                <w:lang w:val="en-US" w:eastAsia="zh-TW"/>
              </w:rPr>
            </w:pPr>
            <w:r w:rsidRPr="000D2803">
              <w:rPr>
                <w:rFonts w:eastAsiaTheme="minorEastAsia"/>
                <w:b/>
                <w:lang w:val="en-US" w:eastAsia="zh-TW"/>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3BEE3" w14:textId="77777777" w:rsidR="000D2803" w:rsidRPr="000D2803" w:rsidRDefault="000D2803" w:rsidP="000D2803">
            <w:pPr>
              <w:spacing w:beforeLines="50" w:before="120" w:afterLines="50" w:after="120"/>
              <w:jc w:val="both"/>
              <w:rPr>
                <w:rFonts w:eastAsiaTheme="minorEastAsia"/>
                <w:b/>
                <w:lang w:val="en-US" w:eastAsia="zh-TW"/>
              </w:rPr>
            </w:pPr>
          </w:p>
        </w:tc>
      </w:tr>
      <w:tr w:rsidR="000D2803" w:rsidRPr="000D2803" w14:paraId="632B40F0" w14:textId="77777777" w:rsidTr="000D28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4745F3AF"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1</w:t>
            </w:r>
          </w:p>
        </w:tc>
        <w:tc>
          <w:tcPr>
            <w:tcW w:w="590" w:type="pct"/>
            <w:tcBorders>
              <w:top w:val="single" w:sz="4" w:space="0" w:color="auto"/>
              <w:left w:val="single" w:sz="4" w:space="0" w:color="auto"/>
              <w:bottom w:val="single" w:sz="4" w:space="0" w:color="auto"/>
              <w:right w:val="single" w:sz="4" w:space="0" w:color="auto"/>
            </w:tcBorders>
            <w:hideMark/>
          </w:tcPr>
          <w:p w14:paraId="61A24AE7"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2A2060F4"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R.1 FDD</w:t>
            </w:r>
          </w:p>
        </w:tc>
        <w:tc>
          <w:tcPr>
            <w:tcW w:w="485" w:type="pct"/>
            <w:tcBorders>
              <w:top w:val="single" w:sz="4" w:space="0" w:color="auto"/>
              <w:left w:val="single" w:sz="4" w:space="0" w:color="auto"/>
              <w:bottom w:val="single" w:sz="4" w:space="0" w:color="auto"/>
              <w:right w:val="single" w:sz="4" w:space="0" w:color="auto"/>
            </w:tcBorders>
            <w:hideMark/>
          </w:tcPr>
          <w:p w14:paraId="37342CBC"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OP.1 FDD</w:t>
            </w:r>
          </w:p>
        </w:tc>
        <w:tc>
          <w:tcPr>
            <w:tcW w:w="658" w:type="pct"/>
            <w:tcBorders>
              <w:top w:val="single" w:sz="4" w:space="0" w:color="auto"/>
              <w:left w:val="single" w:sz="4" w:space="0" w:color="auto"/>
              <w:bottom w:val="single" w:sz="4" w:space="0" w:color="auto"/>
              <w:right w:val="single" w:sz="4" w:space="0" w:color="auto"/>
            </w:tcBorders>
            <w:hideMark/>
          </w:tcPr>
          <w:p w14:paraId="67A4F5B2"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NTN-TDLC5-30</w:t>
            </w:r>
          </w:p>
        </w:tc>
        <w:tc>
          <w:tcPr>
            <w:tcW w:w="725" w:type="pct"/>
            <w:tcBorders>
              <w:top w:val="single" w:sz="4" w:space="0" w:color="auto"/>
              <w:left w:val="single" w:sz="4" w:space="0" w:color="auto"/>
              <w:bottom w:val="single" w:sz="4" w:space="0" w:color="auto"/>
              <w:right w:val="single" w:sz="4" w:space="0" w:color="auto"/>
            </w:tcBorders>
            <w:hideMark/>
          </w:tcPr>
          <w:p w14:paraId="3E729FDB"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1x1</w:t>
            </w:r>
          </w:p>
        </w:tc>
        <w:tc>
          <w:tcPr>
            <w:tcW w:w="637" w:type="pct"/>
            <w:tcBorders>
              <w:top w:val="single" w:sz="4" w:space="0" w:color="auto"/>
              <w:left w:val="single" w:sz="4" w:space="0" w:color="auto"/>
              <w:bottom w:val="single" w:sz="4" w:space="0" w:color="auto"/>
              <w:right w:val="single" w:sz="4" w:space="0" w:color="auto"/>
            </w:tcBorders>
            <w:hideMark/>
          </w:tcPr>
          <w:p w14:paraId="4E6B6781"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70</w:t>
            </w:r>
          </w:p>
        </w:tc>
        <w:tc>
          <w:tcPr>
            <w:tcW w:w="416" w:type="pct"/>
            <w:tcBorders>
              <w:top w:val="single" w:sz="4" w:space="0" w:color="auto"/>
              <w:left w:val="single" w:sz="4" w:space="0" w:color="auto"/>
              <w:bottom w:val="single" w:sz="4" w:space="0" w:color="auto"/>
              <w:right w:val="single" w:sz="4" w:space="0" w:color="auto"/>
            </w:tcBorders>
            <w:hideMark/>
          </w:tcPr>
          <w:p w14:paraId="096E9CA1"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10.4</w:t>
            </w:r>
          </w:p>
        </w:tc>
        <w:tc>
          <w:tcPr>
            <w:tcW w:w="469" w:type="pct"/>
            <w:tcBorders>
              <w:top w:val="single" w:sz="4" w:space="0" w:color="auto"/>
              <w:left w:val="single" w:sz="4" w:space="0" w:color="auto"/>
              <w:bottom w:val="single" w:sz="4" w:space="0" w:color="auto"/>
              <w:right w:val="single" w:sz="4" w:space="0" w:color="auto"/>
            </w:tcBorders>
            <w:hideMark/>
          </w:tcPr>
          <w:p w14:paraId="737B7B04"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M1</w:t>
            </w:r>
          </w:p>
        </w:tc>
      </w:tr>
      <w:tr w:rsidR="000D2803" w:rsidRPr="000D2803" w14:paraId="1C13977B" w14:textId="77777777" w:rsidTr="000D28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0D671407"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2</w:t>
            </w:r>
          </w:p>
        </w:tc>
        <w:tc>
          <w:tcPr>
            <w:tcW w:w="590" w:type="pct"/>
            <w:tcBorders>
              <w:top w:val="single" w:sz="4" w:space="0" w:color="auto"/>
              <w:left w:val="single" w:sz="4" w:space="0" w:color="auto"/>
              <w:bottom w:val="single" w:sz="4" w:space="0" w:color="auto"/>
              <w:right w:val="single" w:sz="4" w:space="0" w:color="auto"/>
            </w:tcBorders>
            <w:hideMark/>
          </w:tcPr>
          <w:p w14:paraId="4678060B"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1.4MHz QPSK 1/3</w:t>
            </w:r>
          </w:p>
        </w:tc>
        <w:tc>
          <w:tcPr>
            <w:tcW w:w="564" w:type="pct"/>
            <w:tcBorders>
              <w:top w:val="single" w:sz="4" w:space="0" w:color="auto"/>
              <w:left w:val="single" w:sz="4" w:space="0" w:color="auto"/>
              <w:bottom w:val="single" w:sz="4" w:space="0" w:color="auto"/>
              <w:right w:val="single" w:sz="4" w:space="0" w:color="auto"/>
            </w:tcBorders>
            <w:hideMark/>
          </w:tcPr>
          <w:p w14:paraId="058CA200"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R.2 FDD</w:t>
            </w:r>
          </w:p>
        </w:tc>
        <w:tc>
          <w:tcPr>
            <w:tcW w:w="485" w:type="pct"/>
            <w:tcBorders>
              <w:top w:val="single" w:sz="4" w:space="0" w:color="auto"/>
              <w:left w:val="single" w:sz="4" w:space="0" w:color="auto"/>
              <w:bottom w:val="single" w:sz="4" w:space="0" w:color="auto"/>
              <w:right w:val="single" w:sz="4" w:space="0" w:color="auto"/>
            </w:tcBorders>
            <w:hideMark/>
          </w:tcPr>
          <w:p w14:paraId="7F2F90D8"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OP.1 FDD</w:t>
            </w:r>
          </w:p>
        </w:tc>
        <w:tc>
          <w:tcPr>
            <w:tcW w:w="658" w:type="pct"/>
            <w:tcBorders>
              <w:top w:val="single" w:sz="4" w:space="0" w:color="auto"/>
              <w:left w:val="single" w:sz="4" w:space="0" w:color="auto"/>
              <w:bottom w:val="single" w:sz="4" w:space="0" w:color="auto"/>
              <w:right w:val="single" w:sz="4" w:space="0" w:color="auto"/>
            </w:tcBorders>
            <w:hideMark/>
          </w:tcPr>
          <w:p w14:paraId="5ED4AD2C"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NTN-TDLA100-200</w:t>
            </w:r>
          </w:p>
        </w:tc>
        <w:tc>
          <w:tcPr>
            <w:tcW w:w="725" w:type="pct"/>
            <w:tcBorders>
              <w:top w:val="single" w:sz="4" w:space="0" w:color="auto"/>
              <w:left w:val="single" w:sz="4" w:space="0" w:color="auto"/>
              <w:bottom w:val="single" w:sz="4" w:space="0" w:color="auto"/>
              <w:right w:val="single" w:sz="4" w:space="0" w:color="auto"/>
            </w:tcBorders>
            <w:hideMark/>
          </w:tcPr>
          <w:p w14:paraId="200450D2"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1x1</w:t>
            </w:r>
          </w:p>
        </w:tc>
        <w:tc>
          <w:tcPr>
            <w:tcW w:w="637" w:type="pct"/>
            <w:tcBorders>
              <w:top w:val="single" w:sz="4" w:space="0" w:color="auto"/>
              <w:left w:val="single" w:sz="4" w:space="0" w:color="auto"/>
              <w:bottom w:val="single" w:sz="4" w:space="0" w:color="auto"/>
              <w:right w:val="single" w:sz="4" w:space="0" w:color="auto"/>
            </w:tcBorders>
            <w:hideMark/>
          </w:tcPr>
          <w:p w14:paraId="609D47FA"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70</w:t>
            </w:r>
          </w:p>
        </w:tc>
        <w:tc>
          <w:tcPr>
            <w:tcW w:w="416" w:type="pct"/>
            <w:tcBorders>
              <w:top w:val="single" w:sz="4" w:space="0" w:color="auto"/>
              <w:left w:val="single" w:sz="4" w:space="0" w:color="auto"/>
              <w:bottom w:val="single" w:sz="4" w:space="0" w:color="auto"/>
              <w:right w:val="single" w:sz="4" w:space="0" w:color="auto"/>
            </w:tcBorders>
            <w:hideMark/>
          </w:tcPr>
          <w:p w14:paraId="0CDF2ACC"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-4.2</w:t>
            </w:r>
          </w:p>
        </w:tc>
        <w:tc>
          <w:tcPr>
            <w:tcW w:w="469" w:type="pct"/>
            <w:tcBorders>
              <w:top w:val="single" w:sz="4" w:space="0" w:color="auto"/>
              <w:left w:val="single" w:sz="4" w:space="0" w:color="auto"/>
              <w:bottom w:val="single" w:sz="4" w:space="0" w:color="auto"/>
              <w:right w:val="single" w:sz="4" w:space="0" w:color="auto"/>
            </w:tcBorders>
            <w:hideMark/>
          </w:tcPr>
          <w:p w14:paraId="687999F1"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M1</w:t>
            </w:r>
          </w:p>
        </w:tc>
      </w:tr>
      <w:tr w:rsidR="000D2803" w:rsidRPr="000D2803" w14:paraId="386083AB" w14:textId="77777777" w:rsidTr="000D28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36A716DC"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3</w:t>
            </w:r>
          </w:p>
        </w:tc>
        <w:tc>
          <w:tcPr>
            <w:tcW w:w="590" w:type="pct"/>
            <w:tcBorders>
              <w:top w:val="single" w:sz="4" w:space="0" w:color="auto"/>
              <w:left w:val="single" w:sz="4" w:space="0" w:color="auto"/>
              <w:bottom w:val="single" w:sz="4" w:space="0" w:color="auto"/>
              <w:right w:val="single" w:sz="4" w:space="0" w:color="auto"/>
            </w:tcBorders>
            <w:hideMark/>
          </w:tcPr>
          <w:p w14:paraId="4324D335"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1.4MHz QPSK 1/10</w:t>
            </w:r>
          </w:p>
        </w:tc>
        <w:tc>
          <w:tcPr>
            <w:tcW w:w="564" w:type="pct"/>
            <w:tcBorders>
              <w:top w:val="single" w:sz="4" w:space="0" w:color="auto"/>
              <w:left w:val="single" w:sz="4" w:space="0" w:color="auto"/>
              <w:bottom w:val="single" w:sz="4" w:space="0" w:color="auto"/>
              <w:right w:val="single" w:sz="4" w:space="0" w:color="auto"/>
            </w:tcBorders>
            <w:hideMark/>
          </w:tcPr>
          <w:p w14:paraId="76C7778F"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R.3 FDD</w:t>
            </w:r>
          </w:p>
        </w:tc>
        <w:tc>
          <w:tcPr>
            <w:tcW w:w="485" w:type="pct"/>
            <w:tcBorders>
              <w:top w:val="single" w:sz="4" w:space="0" w:color="auto"/>
              <w:left w:val="single" w:sz="4" w:space="0" w:color="auto"/>
              <w:bottom w:val="single" w:sz="4" w:space="0" w:color="auto"/>
              <w:right w:val="single" w:sz="4" w:space="0" w:color="auto"/>
            </w:tcBorders>
            <w:hideMark/>
          </w:tcPr>
          <w:p w14:paraId="5D42AAF3"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OP.1 FDD</w:t>
            </w:r>
          </w:p>
        </w:tc>
        <w:tc>
          <w:tcPr>
            <w:tcW w:w="658" w:type="pct"/>
            <w:tcBorders>
              <w:top w:val="single" w:sz="4" w:space="0" w:color="auto"/>
              <w:left w:val="single" w:sz="4" w:space="0" w:color="auto"/>
              <w:bottom w:val="single" w:sz="4" w:space="0" w:color="auto"/>
              <w:right w:val="single" w:sz="4" w:space="0" w:color="auto"/>
            </w:tcBorders>
            <w:hideMark/>
          </w:tcPr>
          <w:p w14:paraId="61A50BCF"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NTN-TDLA100-10</w:t>
            </w:r>
          </w:p>
        </w:tc>
        <w:tc>
          <w:tcPr>
            <w:tcW w:w="725" w:type="pct"/>
            <w:tcBorders>
              <w:top w:val="single" w:sz="4" w:space="0" w:color="auto"/>
              <w:left w:val="single" w:sz="4" w:space="0" w:color="auto"/>
              <w:bottom w:val="single" w:sz="4" w:space="0" w:color="auto"/>
              <w:right w:val="single" w:sz="4" w:space="0" w:color="auto"/>
            </w:tcBorders>
            <w:hideMark/>
          </w:tcPr>
          <w:p w14:paraId="13C2F4BF"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1x1</w:t>
            </w:r>
          </w:p>
        </w:tc>
        <w:tc>
          <w:tcPr>
            <w:tcW w:w="637" w:type="pct"/>
            <w:tcBorders>
              <w:top w:val="single" w:sz="4" w:space="0" w:color="auto"/>
              <w:left w:val="single" w:sz="4" w:space="0" w:color="auto"/>
              <w:bottom w:val="single" w:sz="4" w:space="0" w:color="auto"/>
              <w:right w:val="single" w:sz="4" w:space="0" w:color="auto"/>
            </w:tcBorders>
            <w:hideMark/>
          </w:tcPr>
          <w:p w14:paraId="3933F01F"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70</w:t>
            </w:r>
          </w:p>
        </w:tc>
        <w:tc>
          <w:tcPr>
            <w:tcW w:w="416" w:type="pct"/>
            <w:tcBorders>
              <w:top w:val="single" w:sz="4" w:space="0" w:color="auto"/>
              <w:left w:val="single" w:sz="4" w:space="0" w:color="auto"/>
              <w:bottom w:val="single" w:sz="4" w:space="0" w:color="auto"/>
              <w:right w:val="single" w:sz="4" w:space="0" w:color="auto"/>
            </w:tcBorders>
            <w:hideMark/>
          </w:tcPr>
          <w:p w14:paraId="188F9999"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-11.5</w:t>
            </w:r>
          </w:p>
        </w:tc>
        <w:tc>
          <w:tcPr>
            <w:tcW w:w="469" w:type="pct"/>
            <w:tcBorders>
              <w:top w:val="single" w:sz="4" w:space="0" w:color="auto"/>
              <w:left w:val="single" w:sz="4" w:space="0" w:color="auto"/>
              <w:bottom w:val="single" w:sz="4" w:space="0" w:color="auto"/>
              <w:right w:val="single" w:sz="4" w:space="0" w:color="auto"/>
            </w:tcBorders>
            <w:hideMark/>
          </w:tcPr>
          <w:p w14:paraId="58044F3C" w14:textId="77777777" w:rsidR="000D2803" w:rsidRPr="000D2803" w:rsidRDefault="000D2803" w:rsidP="000D2803">
            <w:pPr>
              <w:spacing w:beforeLines="50" w:before="120" w:afterLines="50" w:after="120"/>
              <w:jc w:val="both"/>
              <w:rPr>
                <w:rFonts w:eastAsiaTheme="minorEastAsia"/>
                <w:lang w:val="en-US" w:eastAsia="zh-TW"/>
              </w:rPr>
            </w:pPr>
            <w:r w:rsidRPr="000D2803">
              <w:rPr>
                <w:rFonts w:eastAsiaTheme="minorEastAsia"/>
                <w:lang w:val="en-US" w:eastAsia="zh-TW"/>
              </w:rPr>
              <w:t>M1</w:t>
            </w:r>
          </w:p>
        </w:tc>
      </w:tr>
    </w:tbl>
    <w:p w14:paraId="7D3E4F14" w14:textId="77777777" w:rsidR="000D2803" w:rsidRPr="000D2803" w:rsidRDefault="000D2803" w:rsidP="001A43F9">
      <w:pPr>
        <w:spacing w:beforeLines="50" w:before="120" w:afterLines="50" w:after="120"/>
        <w:jc w:val="both"/>
        <w:rPr>
          <w:rFonts w:eastAsiaTheme="minorEastAsia"/>
          <w:b/>
          <w:lang w:val="en-US" w:eastAsia="zh-TW"/>
        </w:rPr>
      </w:pPr>
    </w:p>
    <w:p w14:paraId="6DBD4078" w14:textId="094F3AD1" w:rsidR="000D2803" w:rsidRPr="000D2803" w:rsidRDefault="000D2803" w:rsidP="000D2803">
      <w:pPr>
        <w:spacing w:beforeLines="50" w:before="120" w:afterLines="50" w:after="120"/>
        <w:jc w:val="center"/>
        <w:rPr>
          <w:rFonts w:eastAsiaTheme="minorEastAsia"/>
          <w:bCs/>
          <w:lang w:val="en-US" w:eastAsia="zh-TW"/>
        </w:rPr>
      </w:pPr>
      <w:bookmarkStart w:id="24" w:name="OLE_LINK46"/>
      <w:r w:rsidRPr="000D2803">
        <w:rPr>
          <w:rFonts w:eastAsiaTheme="minorEastAsia"/>
          <w:bCs/>
          <w:lang w:val="en-US" w:eastAsia="zh-TW"/>
        </w:rPr>
        <w:t xml:space="preserve">Table </w:t>
      </w:r>
      <w:r>
        <w:rPr>
          <w:rFonts w:eastAsiaTheme="minorEastAsia" w:hint="eastAsia"/>
          <w:bCs/>
          <w:lang w:val="en-US" w:eastAsia="zh-TW"/>
        </w:rPr>
        <w:t>3</w:t>
      </w:r>
      <w:r w:rsidRPr="000D2803">
        <w:rPr>
          <w:rFonts w:eastAsiaTheme="minorEastAsia"/>
          <w:bCs/>
          <w:lang w:val="en-US" w:eastAsia="zh-TW"/>
        </w:rPr>
        <w:t>: PDSCH requirements for IoT-NTN (</w:t>
      </w:r>
      <w:r>
        <w:rPr>
          <w:rFonts w:eastAsiaTheme="minorEastAsia" w:hint="eastAsia"/>
          <w:bCs/>
          <w:lang w:val="en-US" w:eastAsia="zh-TW"/>
        </w:rPr>
        <w:t>NB-IoT</w:t>
      </w:r>
      <w:r w:rsidRPr="000D2803">
        <w:rPr>
          <w:rFonts w:eastAsiaTheme="minorEastAsia"/>
          <w:bCs/>
          <w:lang w:val="en-US" w:eastAsia="zh-TW"/>
        </w:rPr>
        <w:t>)</w:t>
      </w: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1094"/>
        <w:gridCol w:w="816"/>
        <w:gridCol w:w="1027"/>
        <w:gridCol w:w="1050"/>
        <w:gridCol w:w="1183"/>
        <w:gridCol w:w="872"/>
        <w:gridCol w:w="1339"/>
        <w:gridCol w:w="1161"/>
        <w:gridCol w:w="606"/>
        <w:gridCol w:w="950"/>
      </w:tblGrid>
      <w:tr w:rsidR="000D2803" w:rsidRPr="000D2803" w14:paraId="2075F507" w14:textId="77777777" w:rsidTr="000D2803">
        <w:trPr>
          <w:jc w:val="center"/>
        </w:trPr>
        <w:tc>
          <w:tcPr>
            <w:tcW w:w="586" w:type="pct"/>
            <w:vMerge w:val="restart"/>
            <w:tcBorders>
              <w:top w:val="single" w:sz="4" w:space="0" w:color="auto"/>
              <w:left w:val="single" w:sz="4" w:space="0" w:color="auto"/>
              <w:bottom w:val="single" w:sz="4" w:space="0" w:color="auto"/>
              <w:right w:val="single" w:sz="4" w:space="0" w:color="auto"/>
            </w:tcBorders>
            <w:vAlign w:val="center"/>
            <w:hideMark/>
          </w:tcPr>
          <w:p w14:paraId="0D0B44EB"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Test number</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45F9DA7"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Bandwidth</w:t>
            </w:r>
          </w:p>
        </w:tc>
        <w:tc>
          <w:tcPr>
            <w:tcW w:w="363" w:type="pct"/>
            <w:vMerge w:val="restart"/>
            <w:tcBorders>
              <w:top w:val="single" w:sz="4" w:space="0" w:color="auto"/>
              <w:left w:val="single" w:sz="4" w:space="0" w:color="auto"/>
              <w:bottom w:val="single" w:sz="4" w:space="0" w:color="auto"/>
              <w:right w:val="single" w:sz="4" w:space="0" w:color="auto"/>
            </w:tcBorders>
            <w:vAlign w:val="center"/>
            <w:hideMark/>
          </w:tcPr>
          <w:p w14:paraId="632FBE92"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Carrier Type</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39AEDC01"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Reference Channel</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043ADA99"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Repetition number</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14:paraId="60E0D6F4"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Propagation condition</w:t>
            </w:r>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14:paraId="2CA33166"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Number of NRS ports</w:t>
            </w:r>
          </w:p>
        </w:tc>
        <w:tc>
          <w:tcPr>
            <w:tcW w:w="581" w:type="pct"/>
            <w:vMerge w:val="restart"/>
            <w:tcBorders>
              <w:top w:val="single" w:sz="4" w:space="0" w:color="auto"/>
              <w:left w:val="single" w:sz="4" w:space="0" w:color="auto"/>
              <w:bottom w:val="single" w:sz="4" w:space="0" w:color="auto"/>
              <w:right w:val="single" w:sz="4" w:space="0" w:color="auto"/>
            </w:tcBorders>
            <w:vAlign w:val="center"/>
            <w:hideMark/>
          </w:tcPr>
          <w:p w14:paraId="0BAAD8F8"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Antenna Configuration</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34525D70"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Reference value</w:t>
            </w:r>
          </w:p>
        </w:tc>
        <w:tc>
          <w:tcPr>
            <w:tcW w:w="415" w:type="pct"/>
            <w:vMerge w:val="restart"/>
            <w:tcBorders>
              <w:top w:val="single" w:sz="4" w:space="0" w:color="auto"/>
              <w:left w:val="single" w:sz="4" w:space="0" w:color="auto"/>
              <w:bottom w:val="single" w:sz="4" w:space="0" w:color="auto"/>
              <w:right w:val="single" w:sz="4" w:space="0" w:color="auto"/>
            </w:tcBorders>
            <w:hideMark/>
          </w:tcPr>
          <w:p w14:paraId="56D76621"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UE Category</w:t>
            </w:r>
          </w:p>
        </w:tc>
      </w:tr>
      <w:tr w:rsidR="000D2803" w:rsidRPr="000D2803" w14:paraId="01BC55E6" w14:textId="77777777" w:rsidTr="000D2803">
        <w:trPr>
          <w:jc w:val="center"/>
        </w:trPr>
        <w:tc>
          <w:tcPr>
            <w:tcW w:w="586" w:type="pct"/>
            <w:vMerge/>
            <w:tcBorders>
              <w:top w:val="single" w:sz="4" w:space="0" w:color="auto"/>
              <w:left w:val="single" w:sz="4" w:space="0" w:color="auto"/>
              <w:bottom w:val="single" w:sz="4" w:space="0" w:color="auto"/>
              <w:right w:val="single" w:sz="4" w:space="0" w:color="auto"/>
            </w:tcBorders>
            <w:vAlign w:val="center"/>
            <w:hideMark/>
          </w:tcPr>
          <w:p w14:paraId="6845DCBD" w14:textId="77777777" w:rsidR="000D2803" w:rsidRPr="000D2803" w:rsidRDefault="000D2803" w:rsidP="000D2803">
            <w:pPr>
              <w:spacing w:beforeLines="50" w:before="120" w:afterLines="50"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23EA3" w14:textId="77777777" w:rsidR="000D2803" w:rsidRPr="000D2803" w:rsidRDefault="000D2803" w:rsidP="000D2803">
            <w:pPr>
              <w:spacing w:beforeLines="50" w:before="120" w:afterLines="50"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9D659" w14:textId="77777777" w:rsidR="000D2803" w:rsidRPr="000D2803" w:rsidRDefault="000D2803" w:rsidP="000D2803">
            <w:pPr>
              <w:spacing w:beforeLines="50" w:before="120" w:afterLines="50"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0D3B8" w14:textId="77777777" w:rsidR="000D2803" w:rsidRPr="000D2803" w:rsidRDefault="000D2803" w:rsidP="000D2803">
            <w:pPr>
              <w:spacing w:beforeLines="50" w:before="120" w:afterLines="50"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72D50" w14:textId="77777777" w:rsidR="000D2803" w:rsidRPr="000D2803" w:rsidRDefault="000D2803" w:rsidP="000D2803">
            <w:pPr>
              <w:spacing w:beforeLines="50" w:before="120" w:afterLines="50"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20618" w14:textId="77777777" w:rsidR="000D2803" w:rsidRPr="000D2803" w:rsidRDefault="000D2803" w:rsidP="000D2803">
            <w:pPr>
              <w:spacing w:beforeLines="50" w:before="120" w:afterLines="50"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08AC2" w14:textId="77777777" w:rsidR="000D2803" w:rsidRPr="000D2803" w:rsidRDefault="000D2803" w:rsidP="000D2803">
            <w:pPr>
              <w:spacing w:beforeLines="50" w:before="120" w:afterLines="50"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7F0B8" w14:textId="77777777" w:rsidR="000D2803" w:rsidRPr="000D2803" w:rsidRDefault="000D2803" w:rsidP="000D2803">
            <w:pPr>
              <w:spacing w:beforeLines="50" w:before="120" w:afterLines="50" w:after="120"/>
              <w:jc w:val="both"/>
              <w:rPr>
                <w:rFonts w:eastAsiaTheme="minorEastAsia"/>
                <w:bCs/>
                <w:lang w:val="en-US" w:eastAsia="zh-TW"/>
              </w:rPr>
            </w:pPr>
          </w:p>
        </w:tc>
        <w:tc>
          <w:tcPr>
            <w:tcW w:w="515" w:type="pct"/>
            <w:tcBorders>
              <w:top w:val="single" w:sz="4" w:space="0" w:color="auto"/>
              <w:left w:val="single" w:sz="4" w:space="0" w:color="auto"/>
              <w:bottom w:val="single" w:sz="4" w:space="0" w:color="auto"/>
              <w:right w:val="single" w:sz="4" w:space="0" w:color="auto"/>
            </w:tcBorders>
            <w:vAlign w:val="center"/>
            <w:hideMark/>
          </w:tcPr>
          <w:p w14:paraId="4DCA9E2E"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Fraction of Maximum</w:t>
            </w:r>
          </w:p>
          <w:p w14:paraId="712334A8"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Throughput (%)</w:t>
            </w:r>
          </w:p>
        </w:tc>
        <w:tc>
          <w:tcPr>
            <w:tcW w:w="264" w:type="pct"/>
            <w:tcBorders>
              <w:top w:val="single" w:sz="4" w:space="0" w:color="auto"/>
              <w:left w:val="single" w:sz="4" w:space="0" w:color="auto"/>
              <w:bottom w:val="single" w:sz="4" w:space="0" w:color="auto"/>
              <w:right w:val="single" w:sz="4" w:space="0" w:color="auto"/>
            </w:tcBorders>
            <w:vAlign w:val="center"/>
            <w:hideMark/>
          </w:tcPr>
          <w:p w14:paraId="6EA80B16"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E4726" w14:textId="77777777" w:rsidR="000D2803" w:rsidRPr="000D2803" w:rsidRDefault="000D2803" w:rsidP="000D2803">
            <w:pPr>
              <w:spacing w:beforeLines="50" w:before="120" w:afterLines="50" w:after="120"/>
              <w:jc w:val="both"/>
              <w:rPr>
                <w:rFonts w:eastAsiaTheme="minorEastAsia"/>
                <w:bCs/>
                <w:lang w:val="en-US" w:eastAsia="zh-TW"/>
              </w:rPr>
            </w:pPr>
          </w:p>
        </w:tc>
      </w:tr>
      <w:tr w:rsidR="000D2803" w:rsidRPr="000D2803" w14:paraId="67340EC2" w14:textId="77777777" w:rsidTr="000D2803">
        <w:trPr>
          <w:jc w:val="center"/>
        </w:trPr>
        <w:tc>
          <w:tcPr>
            <w:tcW w:w="586" w:type="pct"/>
            <w:tcBorders>
              <w:top w:val="single" w:sz="4" w:space="0" w:color="auto"/>
              <w:left w:val="single" w:sz="4" w:space="0" w:color="auto"/>
              <w:bottom w:val="single" w:sz="4" w:space="0" w:color="auto"/>
              <w:right w:val="single" w:sz="4" w:space="0" w:color="auto"/>
            </w:tcBorders>
            <w:vAlign w:val="center"/>
            <w:hideMark/>
          </w:tcPr>
          <w:p w14:paraId="31380AE8"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1</w:t>
            </w:r>
          </w:p>
        </w:tc>
        <w:tc>
          <w:tcPr>
            <w:tcW w:w="476" w:type="pct"/>
            <w:tcBorders>
              <w:top w:val="single" w:sz="4" w:space="0" w:color="auto"/>
              <w:left w:val="single" w:sz="4" w:space="0" w:color="auto"/>
              <w:bottom w:val="single" w:sz="4" w:space="0" w:color="auto"/>
              <w:right w:val="single" w:sz="4" w:space="0" w:color="auto"/>
            </w:tcBorders>
            <w:vAlign w:val="center"/>
            <w:hideMark/>
          </w:tcPr>
          <w:p w14:paraId="4E074285"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200kHz</w:t>
            </w:r>
          </w:p>
        </w:tc>
        <w:tc>
          <w:tcPr>
            <w:tcW w:w="363" w:type="pct"/>
            <w:tcBorders>
              <w:top w:val="single" w:sz="4" w:space="0" w:color="auto"/>
              <w:left w:val="single" w:sz="4" w:space="0" w:color="auto"/>
              <w:bottom w:val="single" w:sz="4" w:space="0" w:color="auto"/>
              <w:right w:val="single" w:sz="4" w:space="0" w:color="auto"/>
            </w:tcBorders>
            <w:vAlign w:val="center"/>
            <w:hideMark/>
          </w:tcPr>
          <w:p w14:paraId="078FC9CD"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Anchor</w:t>
            </w:r>
          </w:p>
        </w:tc>
        <w:tc>
          <w:tcPr>
            <w:tcW w:w="441" w:type="pct"/>
            <w:tcBorders>
              <w:top w:val="single" w:sz="4" w:space="0" w:color="auto"/>
              <w:left w:val="single" w:sz="4" w:space="0" w:color="auto"/>
              <w:bottom w:val="single" w:sz="4" w:space="0" w:color="auto"/>
              <w:right w:val="single" w:sz="4" w:space="0" w:color="auto"/>
            </w:tcBorders>
            <w:vAlign w:val="center"/>
            <w:hideMark/>
          </w:tcPr>
          <w:p w14:paraId="323D7D03"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R.NB.1 FDD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7BF1B720"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32</w:t>
            </w:r>
          </w:p>
        </w:tc>
        <w:tc>
          <w:tcPr>
            <w:tcW w:w="519" w:type="pct"/>
            <w:tcBorders>
              <w:top w:val="single" w:sz="4" w:space="0" w:color="auto"/>
              <w:left w:val="single" w:sz="4" w:space="0" w:color="auto"/>
              <w:bottom w:val="single" w:sz="4" w:space="0" w:color="auto"/>
              <w:right w:val="single" w:sz="4" w:space="0" w:color="auto"/>
            </w:tcBorders>
            <w:vAlign w:val="center"/>
            <w:hideMark/>
          </w:tcPr>
          <w:p w14:paraId="030B3B11"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NTN-TDLC5-200</w:t>
            </w:r>
          </w:p>
        </w:tc>
        <w:tc>
          <w:tcPr>
            <w:tcW w:w="385" w:type="pct"/>
            <w:tcBorders>
              <w:top w:val="single" w:sz="4" w:space="0" w:color="auto"/>
              <w:left w:val="single" w:sz="4" w:space="0" w:color="auto"/>
              <w:bottom w:val="single" w:sz="4" w:space="0" w:color="auto"/>
              <w:right w:val="single" w:sz="4" w:space="0" w:color="auto"/>
            </w:tcBorders>
            <w:vAlign w:val="center"/>
            <w:hideMark/>
          </w:tcPr>
          <w:p w14:paraId="60E5B924"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1</w:t>
            </w:r>
          </w:p>
        </w:tc>
        <w:tc>
          <w:tcPr>
            <w:tcW w:w="581" w:type="pct"/>
            <w:tcBorders>
              <w:top w:val="single" w:sz="4" w:space="0" w:color="auto"/>
              <w:left w:val="single" w:sz="4" w:space="0" w:color="auto"/>
              <w:bottom w:val="single" w:sz="4" w:space="0" w:color="auto"/>
              <w:right w:val="single" w:sz="4" w:space="0" w:color="auto"/>
            </w:tcBorders>
            <w:vAlign w:val="center"/>
            <w:hideMark/>
          </w:tcPr>
          <w:p w14:paraId="67FC7C3C"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1x1</w:t>
            </w:r>
          </w:p>
        </w:tc>
        <w:tc>
          <w:tcPr>
            <w:tcW w:w="515" w:type="pct"/>
            <w:tcBorders>
              <w:top w:val="single" w:sz="4" w:space="0" w:color="auto"/>
              <w:left w:val="single" w:sz="4" w:space="0" w:color="auto"/>
              <w:bottom w:val="single" w:sz="4" w:space="0" w:color="auto"/>
              <w:right w:val="single" w:sz="4" w:space="0" w:color="auto"/>
            </w:tcBorders>
            <w:vAlign w:val="center"/>
            <w:hideMark/>
          </w:tcPr>
          <w:p w14:paraId="5C36F8B0"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70%</w:t>
            </w:r>
          </w:p>
        </w:tc>
        <w:tc>
          <w:tcPr>
            <w:tcW w:w="264" w:type="pct"/>
            <w:tcBorders>
              <w:top w:val="single" w:sz="4" w:space="0" w:color="auto"/>
              <w:left w:val="single" w:sz="4" w:space="0" w:color="auto"/>
              <w:bottom w:val="single" w:sz="4" w:space="0" w:color="auto"/>
              <w:right w:val="single" w:sz="4" w:space="0" w:color="auto"/>
            </w:tcBorders>
            <w:vAlign w:val="center"/>
            <w:hideMark/>
          </w:tcPr>
          <w:p w14:paraId="43EF718C"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-4.7</w:t>
            </w:r>
          </w:p>
        </w:tc>
        <w:tc>
          <w:tcPr>
            <w:tcW w:w="415" w:type="pct"/>
            <w:tcBorders>
              <w:top w:val="single" w:sz="4" w:space="0" w:color="auto"/>
              <w:left w:val="single" w:sz="4" w:space="0" w:color="auto"/>
              <w:bottom w:val="single" w:sz="4" w:space="0" w:color="auto"/>
              <w:right w:val="single" w:sz="4" w:space="0" w:color="auto"/>
            </w:tcBorders>
            <w:vAlign w:val="center"/>
            <w:hideMark/>
          </w:tcPr>
          <w:p w14:paraId="53E3DA21"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NB1, NB2</w:t>
            </w:r>
          </w:p>
        </w:tc>
      </w:tr>
      <w:tr w:rsidR="000D2803" w:rsidRPr="000D2803" w14:paraId="0B51A01C" w14:textId="77777777" w:rsidTr="000D2803">
        <w:trPr>
          <w:jc w:val="center"/>
        </w:trPr>
        <w:tc>
          <w:tcPr>
            <w:tcW w:w="586" w:type="pct"/>
            <w:tcBorders>
              <w:top w:val="single" w:sz="4" w:space="0" w:color="auto"/>
              <w:left w:val="single" w:sz="4" w:space="0" w:color="auto"/>
              <w:bottom w:val="single" w:sz="4" w:space="0" w:color="auto"/>
              <w:right w:val="single" w:sz="4" w:space="0" w:color="auto"/>
            </w:tcBorders>
            <w:vAlign w:val="center"/>
            <w:hideMark/>
          </w:tcPr>
          <w:p w14:paraId="53272275"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2</w:t>
            </w:r>
          </w:p>
        </w:tc>
        <w:tc>
          <w:tcPr>
            <w:tcW w:w="476" w:type="pct"/>
            <w:tcBorders>
              <w:top w:val="single" w:sz="4" w:space="0" w:color="auto"/>
              <w:left w:val="single" w:sz="4" w:space="0" w:color="auto"/>
              <w:bottom w:val="single" w:sz="4" w:space="0" w:color="auto"/>
              <w:right w:val="single" w:sz="4" w:space="0" w:color="auto"/>
            </w:tcBorders>
            <w:vAlign w:val="center"/>
            <w:hideMark/>
          </w:tcPr>
          <w:p w14:paraId="1F61D79E"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200kHz</w:t>
            </w:r>
          </w:p>
        </w:tc>
        <w:tc>
          <w:tcPr>
            <w:tcW w:w="363" w:type="pct"/>
            <w:tcBorders>
              <w:top w:val="single" w:sz="4" w:space="0" w:color="auto"/>
              <w:left w:val="single" w:sz="4" w:space="0" w:color="auto"/>
              <w:bottom w:val="single" w:sz="4" w:space="0" w:color="auto"/>
              <w:right w:val="single" w:sz="4" w:space="0" w:color="auto"/>
            </w:tcBorders>
            <w:vAlign w:val="center"/>
            <w:hideMark/>
          </w:tcPr>
          <w:p w14:paraId="07999E92"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Non-anchor</w:t>
            </w:r>
          </w:p>
        </w:tc>
        <w:tc>
          <w:tcPr>
            <w:tcW w:w="441" w:type="pct"/>
            <w:tcBorders>
              <w:top w:val="single" w:sz="4" w:space="0" w:color="auto"/>
              <w:left w:val="single" w:sz="4" w:space="0" w:color="auto"/>
              <w:bottom w:val="single" w:sz="4" w:space="0" w:color="auto"/>
              <w:right w:val="single" w:sz="4" w:space="0" w:color="auto"/>
            </w:tcBorders>
            <w:vAlign w:val="center"/>
            <w:hideMark/>
          </w:tcPr>
          <w:p w14:paraId="2B64F62C"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R.NB.2 FDD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5B44B320"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128</w:t>
            </w:r>
          </w:p>
        </w:tc>
        <w:tc>
          <w:tcPr>
            <w:tcW w:w="519" w:type="pct"/>
            <w:tcBorders>
              <w:top w:val="single" w:sz="4" w:space="0" w:color="auto"/>
              <w:left w:val="single" w:sz="4" w:space="0" w:color="auto"/>
              <w:bottom w:val="single" w:sz="4" w:space="0" w:color="auto"/>
              <w:right w:val="single" w:sz="4" w:space="0" w:color="auto"/>
            </w:tcBorders>
            <w:vAlign w:val="center"/>
            <w:hideMark/>
          </w:tcPr>
          <w:p w14:paraId="7598B4DA"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NTN-TDLA100-10</w:t>
            </w:r>
          </w:p>
        </w:tc>
        <w:tc>
          <w:tcPr>
            <w:tcW w:w="385" w:type="pct"/>
            <w:tcBorders>
              <w:top w:val="single" w:sz="4" w:space="0" w:color="auto"/>
              <w:left w:val="single" w:sz="4" w:space="0" w:color="auto"/>
              <w:bottom w:val="single" w:sz="4" w:space="0" w:color="auto"/>
              <w:right w:val="single" w:sz="4" w:space="0" w:color="auto"/>
            </w:tcBorders>
            <w:vAlign w:val="center"/>
            <w:hideMark/>
          </w:tcPr>
          <w:p w14:paraId="7E5F146A"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1</w:t>
            </w:r>
          </w:p>
        </w:tc>
        <w:tc>
          <w:tcPr>
            <w:tcW w:w="581" w:type="pct"/>
            <w:tcBorders>
              <w:top w:val="single" w:sz="4" w:space="0" w:color="auto"/>
              <w:left w:val="single" w:sz="4" w:space="0" w:color="auto"/>
              <w:bottom w:val="single" w:sz="4" w:space="0" w:color="auto"/>
              <w:right w:val="single" w:sz="4" w:space="0" w:color="auto"/>
            </w:tcBorders>
            <w:vAlign w:val="center"/>
            <w:hideMark/>
          </w:tcPr>
          <w:p w14:paraId="209F2537"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1x1</w:t>
            </w:r>
          </w:p>
        </w:tc>
        <w:tc>
          <w:tcPr>
            <w:tcW w:w="515" w:type="pct"/>
            <w:tcBorders>
              <w:top w:val="single" w:sz="4" w:space="0" w:color="auto"/>
              <w:left w:val="single" w:sz="4" w:space="0" w:color="auto"/>
              <w:bottom w:val="single" w:sz="4" w:space="0" w:color="auto"/>
              <w:right w:val="single" w:sz="4" w:space="0" w:color="auto"/>
            </w:tcBorders>
            <w:vAlign w:val="center"/>
            <w:hideMark/>
          </w:tcPr>
          <w:p w14:paraId="14636874"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70%</w:t>
            </w:r>
          </w:p>
        </w:tc>
        <w:tc>
          <w:tcPr>
            <w:tcW w:w="264" w:type="pct"/>
            <w:tcBorders>
              <w:top w:val="single" w:sz="4" w:space="0" w:color="auto"/>
              <w:left w:val="single" w:sz="4" w:space="0" w:color="auto"/>
              <w:bottom w:val="single" w:sz="4" w:space="0" w:color="auto"/>
              <w:right w:val="single" w:sz="4" w:space="0" w:color="auto"/>
            </w:tcBorders>
            <w:vAlign w:val="center"/>
            <w:hideMark/>
          </w:tcPr>
          <w:p w14:paraId="44AAE9D4"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-10.6</w:t>
            </w:r>
          </w:p>
        </w:tc>
        <w:tc>
          <w:tcPr>
            <w:tcW w:w="415" w:type="pct"/>
            <w:tcBorders>
              <w:top w:val="single" w:sz="4" w:space="0" w:color="auto"/>
              <w:left w:val="single" w:sz="4" w:space="0" w:color="auto"/>
              <w:bottom w:val="single" w:sz="4" w:space="0" w:color="auto"/>
              <w:right w:val="single" w:sz="4" w:space="0" w:color="auto"/>
            </w:tcBorders>
            <w:vAlign w:val="center"/>
            <w:hideMark/>
          </w:tcPr>
          <w:p w14:paraId="6BD952FD" w14:textId="77777777" w:rsidR="000D2803" w:rsidRPr="000D2803" w:rsidRDefault="000D2803" w:rsidP="000D2803">
            <w:pPr>
              <w:spacing w:beforeLines="50" w:before="120" w:afterLines="50" w:after="120"/>
              <w:jc w:val="both"/>
              <w:rPr>
                <w:rFonts w:eastAsiaTheme="minorEastAsia"/>
                <w:bCs/>
                <w:lang w:val="en-US" w:eastAsia="zh-TW"/>
              </w:rPr>
            </w:pPr>
            <w:r w:rsidRPr="000D2803">
              <w:rPr>
                <w:rFonts w:eastAsiaTheme="minorEastAsia"/>
                <w:bCs/>
                <w:lang w:val="en-US" w:eastAsia="zh-TW"/>
              </w:rPr>
              <w:t>NB1, NB2</w:t>
            </w:r>
          </w:p>
        </w:tc>
        <w:bookmarkEnd w:id="24"/>
      </w:tr>
    </w:tbl>
    <w:p w14:paraId="16CDF9EE" w14:textId="77777777" w:rsidR="000D2803" w:rsidRDefault="000D2803" w:rsidP="001A43F9">
      <w:pPr>
        <w:spacing w:beforeLines="50" w:before="120" w:afterLines="50" w:after="120"/>
        <w:jc w:val="both"/>
        <w:rPr>
          <w:rFonts w:eastAsiaTheme="minorEastAsia"/>
          <w:lang w:eastAsia="zh-TW"/>
        </w:rPr>
      </w:pPr>
    </w:p>
    <w:p w14:paraId="33243510" w14:textId="39141211" w:rsidR="00116277" w:rsidRDefault="000C7D3D" w:rsidP="001A43F9">
      <w:pPr>
        <w:spacing w:beforeLines="50" w:before="120" w:afterLines="50" w:after="120"/>
        <w:jc w:val="both"/>
        <w:rPr>
          <w:rFonts w:eastAsiaTheme="minorEastAsia"/>
          <w:lang w:val="en-US" w:eastAsia="zh-TW"/>
        </w:rPr>
      </w:pPr>
      <w:bookmarkStart w:id="25" w:name="OLE_LINK50"/>
      <w:bookmarkStart w:id="26" w:name="OLE_LINK63"/>
      <w:r w:rsidRPr="000C7D3D">
        <w:rPr>
          <w:rFonts w:eastAsiaTheme="minorEastAsia" w:hint="eastAsia"/>
          <w:b/>
          <w:bCs/>
          <w:i/>
          <w:iCs/>
          <w:u w:val="single"/>
          <w:lang w:eastAsia="zh-TW"/>
        </w:rPr>
        <w:t>Observation 1</w:t>
      </w:r>
      <w:r>
        <w:rPr>
          <w:rFonts w:eastAsiaTheme="minorEastAsia" w:hint="eastAsia"/>
          <w:lang w:eastAsia="zh-TW"/>
        </w:rPr>
        <w:t xml:space="preserve">: </w:t>
      </w:r>
      <w:r w:rsidRPr="000C7D3D">
        <w:rPr>
          <w:rFonts w:eastAsiaTheme="minorEastAsia"/>
          <w:lang w:val="en-US" w:eastAsia="zh-TW"/>
        </w:rPr>
        <w:t>RAN4 should minimize the number of demodulation performance requirements</w:t>
      </w:r>
      <w:r w:rsidR="001C3E99">
        <w:rPr>
          <w:rFonts w:eastAsiaTheme="minorEastAsia" w:hint="eastAsia"/>
          <w:lang w:val="en-US" w:eastAsia="zh-TW"/>
        </w:rPr>
        <w:t xml:space="preserve"> according to the WID.</w:t>
      </w:r>
    </w:p>
    <w:bookmarkEnd w:id="25"/>
    <w:p w14:paraId="4A458A92" w14:textId="5B1BCC28" w:rsidR="001C3E99" w:rsidRDefault="001C3E99" w:rsidP="001A43F9">
      <w:pPr>
        <w:spacing w:beforeLines="50" w:before="120" w:afterLines="50" w:after="120"/>
        <w:jc w:val="both"/>
        <w:rPr>
          <w:rFonts w:eastAsiaTheme="minorEastAsia"/>
          <w:lang w:val="en-US" w:eastAsia="zh-TW"/>
        </w:rPr>
      </w:pPr>
      <w:r w:rsidRPr="001C3E99">
        <w:rPr>
          <w:rFonts w:eastAsiaTheme="minorEastAsia" w:hint="eastAsia"/>
          <w:b/>
          <w:bCs/>
          <w:i/>
          <w:iCs/>
          <w:u w:val="single"/>
          <w:lang w:val="en-US" w:eastAsia="zh-TW"/>
        </w:rPr>
        <w:lastRenderedPageBreak/>
        <w:t>Proposal 1</w:t>
      </w:r>
      <w:r>
        <w:rPr>
          <w:rFonts w:eastAsiaTheme="minorEastAsia" w:hint="eastAsia"/>
          <w:lang w:val="en-US" w:eastAsia="zh-TW"/>
        </w:rPr>
        <w:t xml:space="preserve">: For NR-NTN, </w:t>
      </w:r>
      <w:bookmarkStart w:id="27" w:name="OLE_LINK56"/>
      <w:r>
        <w:rPr>
          <w:rFonts w:eastAsiaTheme="minorEastAsia" w:hint="eastAsia"/>
          <w:lang w:val="en-US" w:eastAsia="zh-TW"/>
        </w:rPr>
        <w:t xml:space="preserve">only apply </w:t>
      </w:r>
      <w:r w:rsidRPr="001C3E99">
        <w:rPr>
          <w:rFonts w:eastAsiaTheme="minorEastAsia"/>
          <w:lang w:val="en-US" w:eastAsia="zh-TW"/>
        </w:rPr>
        <w:t xml:space="preserve">time-varying Doppler shift and propagation delay model </w:t>
      </w:r>
      <w:r>
        <w:rPr>
          <w:rFonts w:eastAsiaTheme="minorEastAsia" w:hint="eastAsia"/>
          <w:lang w:val="en-US" w:eastAsia="zh-TW"/>
        </w:rPr>
        <w:t>to</w:t>
      </w:r>
      <w:bookmarkEnd w:id="27"/>
      <w:r>
        <w:rPr>
          <w:rFonts w:eastAsiaTheme="minorEastAsia" w:hint="eastAsia"/>
          <w:lang w:val="en-US" w:eastAsia="zh-TW"/>
        </w:rPr>
        <w:t xml:space="preserve"> test 1-1 and 1-2 in </w:t>
      </w:r>
      <w:r w:rsidRPr="001C3E99">
        <w:rPr>
          <w:rFonts w:eastAsiaTheme="minorEastAsia"/>
          <w:lang w:val="en-US" w:eastAsia="zh-TW"/>
        </w:rPr>
        <w:t xml:space="preserve">TS 38.101-5 </w:t>
      </w:r>
      <w:r w:rsidR="00646EC7">
        <w:rPr>
          <w:rFonts w:eastAsiaTheme="minorEastAsia" w:hint="eastAsia"/>
          <w:lang w:val="en-US" w:eastAsia="zh-TW"/>
        </w:rPr>
        <w:t xml:space="preserve">Table </w:t>
      </w:r>
      <w:r w:rsidR="00646EC7" w:rsidRPr="00646EC7">
        <w:rPr>
          <w:rFonts w:eastAsiaTheme="minorEastAsia"/>
          <w:lang w:eastAsia="zh-TW"/>
        </w:rPr>
        <w:t>8.2.1.2.2.1.1-3</w:t>
      </w:r>
      <w:r>
        <w:rPr>
          <w:rFonts w:eastAsiaTheme="minorEastAsia" w:hint="eastAsia"/>
          <w:lang w:val="en-US" w:eastAsia="zh-TW"/>
        </w:rPr>
        <w:t>.</w:t>
      </w:r>
    </w:p>
    <w:p w14:paraId="0418A1AE" w14:textId="79ECD3C4" w:rsidR="00EB1EBB" w:rsidRPr="001C3E99" w:rsidRDefault="00EB1EBB" w:rsidP="001A43F9">
      <w:pPr>
        <w:spacing w:beforeLines="50" w:before="120" w:afterLines="50" w:after="120"/>
        <w:jc w:val="both"/>
        <w:rPr>
          <w:rFonts w:eastAsiaTheme="minorEastAsia"/>
          <w:lang w:val="en-US" w:eastAsia="zh-TW"/>
        </w:rPr>
      </w:pPr>
      <w:bookmarkStart w:id="28" w:name="OLE_LINK54"/>
      <w:r w:rsidRPr="00EB1EBB">
        <w:rPr>
          <w:rFonts w:eastAsiaTheme="minorEastAsia" w:hint="eastAsia"/>
          <w:b/>
          <w:bCs/>
          <w:i/>
          <w:iCs/>
          <w:u w:val="single"/>
          <w:lang w:val="en-US" w:eastAsia="zh-TW"/>
        </w:rPr>
        <w:t>Proposal 2</w:t>
      </w:r>
      <w:r>
        <w:rPr>
          <w:rFonts w:eastAsiaTheme="minorEastAsia" w:hint="eastAsia"/>
          <w:lang w:val="en-US" w:eastAsia="zh-TW"/>
        </w:rPr>
        <w:t>:</w:t>
      </w:r>
      <w:bookmarkEnd w:id="28"/>
      <w:r>
        <w:rPr>
          <w:rFonts w:eastAsiaTheme="minorEastAsia" w:hint="eastAsia"/>
          <w:lang w:val="en-US" w:eastAsia="zh-TW"/>
        </w:rPr>
        <w:t xml:space="preserve"> For IoT-NTN, </w:t>
      </w:r>
      <w:r w:rsidR="001721CE">
        <w:rPr>
          <w:rFonts w:eastAsiaTheme="minorEastAsia" w:hint="eastAsia"/>
          <w:lang w:val="en-US" w:eastAsia="zh-TW"/>
        </w:rPr>
        <w:t xml:space="preserve">do not consider Cat-M1 as there is no </w:t>
      </w:r>
      <w:r w:rsidR="001721CE">
        <w:rPr>
          <w:rFonts w:eastAsiaTheme="minorEastAsia"/>
          <w:lang w:val="en-US" w:eastAsia="zh-TW"/>
        </w:rPr>
        <w:t>conformance</w:t>
      </w:r>
      <w:r w:rsidR="001721CE">
        <w:rPr>
          <w:rFonts w:eastAsiaTheme="minorEastAsia" w:hint="eastAsia"/>
          <w:lang w:val="en-US" w:eastAsia="zh-TW"/>
        </w:rPr>
        <w:t xml:space="preserve"> test defined in RAN5.</w:t>
      </w:r>
    </w:p>
    <w:p w14:paraId="764AE363" w14:textId="5A3E9E6D" w:rsidR="000C7D3D" w:rsidRDefault="001721CE" w:rsidP="001A43F9">
      <w:pPr>
        <w:spacing w:beforeLines="50" w:before="120" w:afterLines="50" w:after="120"/>
        <w:jc w:val="both"/>
        <w:rPr>
          <w:rFonts w:eastAsiaTheme="minorEastAsia"/>
          <w:lang w:eastAsia="zh-TW"/>
        </w:rPr>
      </w:pPr>
      <w:r w:rsidRPr="001721CE">
        <w:rPr>
          <w:rFonts w:eastAsiaTheme="minorEastAsia"/>
          <w:b/>
          <w:bCs/>
          <w:i/>
          <w:iCs/>
          <w:u w:val="single"/>
          <w:lang w:val="en-US" w:eastAsia="zh-TW"/>
        </w:rPr>
        <w:t xml:space="preserve">Proposal </w:t>
      </w:r>
      <w:r>
        <w:rPr>
          <w:rFonts w:eastAsiaTheme="minorEastAsia" w:hint="eastAsia"/>
          <w:b/>
          <w:bCs/>
          <w:i/>
          <w:iCs/>
          <w:u w:val="single"/>
          <w:lang w:val="en-US" w:eastAsia="zh-TW"/>
        </w:rPr>
        <w:t>3</w:t>
      </w:r>
      <w:r w:rsidRPr="001721CE">
        <w:rPr>
          <w:rFonts w:eastAsiaTheme="minorEastAsia"/>
          <w:lang w:val="en-US" w:eastAsia="zh-TW"/>
        </w:rPr>
        <w:t>:</w:t>
      </w:r>
      <w:r>
        <w:rPr>
          <w:rFonts w:eastAsiaTheme="minorEastAsia" w:hint="eastAsia"/>
          <w:lang w:val="en-US" w:eastAsia="zh-TW"/>
        </w:rPr>
        <w:t xml:space="preserve"> For IoT-NTN, </w:t>
      </w:r>
      <w:r w:rsidR="00F46A21" w:rsidRPr="00F46A21">
        <w:rPr>
          <w:rFonts w:eastAsiaTheme="minorEastAsia"/>
          <w:lang w:val="en-US" w:eastAsia="zh-TW"/>
        </w:rPr>
        <w:t xml:space="preserve">only </w:t>
      </w:r>
      <w:bookmarkStart w:id="29" w:name="OLE_LINK58"/>
      <w:r w:rsidR="00F46A21" w:rsidRPr="00F46A21">
        <w:rPr>
          <w:rFonts w:eastAsiaTheme="minorEastAsia"/>
          <w:lang w:val="en-US" w:eastAsia="zh-TW"/>
        </w:rPr>
        <w:t>apply time-varying Doppler shift and propagation delay model to</w:t>
      </w:r>
      <w:bookmarkEnd w:id="29"/>
      <w:r>
        <w:rPr>
          <w:rFonts w:eastAsiaTheme="minorEastAsia" w:hint="eastAsia"/>
          <w:lang w:val="en-US" w:eastAsia="zh-TW"/>
        </w:rPr>
        <w:t xml:space="preserve"> test 1 in TS36.102 </w:t>
      </w:r>
      <w:r w:rsidRPr="001721CE">
        <w:rPr>
          <w:rFonts w:eastAsiaTheme="minorEastAsia"/>
          <w:lang w:eastAsia="zh-TW"/>
        </w:rPr>
        <w:t>Table 8.3.1.1.1.1-2</w:t>
      </w:r>
    </w:p>
    <w:bookmarkEnd w:id="13"/>
    <w:bookmarkEnd w:id="14"/>
    <w:bookmarkEnd w:id="15"/>
    <w:bookmarkEnd w:id="16"/>
    <w:bookmarkEnd w:id="26"/>
    <w:p w14:paraId="0F14762A" w14:textId="77777777" w:rsidR="00116277" w:rsidRPr="005B3B36" w:rsidRDefault="00116277"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1F05EA73" w14:textId="22DC1ECD" w:rsidR="00116277" w:rsidRPr="00CC5D16" w:rsidRDefault="00116277" w:rsidP="006E47EA">
      <w:pPr>
        <w:spacing w:beforeLines="50" w:before="120" w:afterLines="50" w:after="120"/>
        <w:jc w:val="both"/>
        <w:rPr>
          <w:rFonts w:eastAsiaTheme="minorEastAsia"/>
          <w:lang w:val="en-US" w:eastAsia="zh-TW"/>
        </w:rPr>
      </w:pPr>
      <w:r w:rsidRPr="00CC5D16">
        <w:rPr>
          <w:rFonts w:eastAsiaTheme="minorEastAsia"/>
          <w:lang w:val="en-US" w:eastAsia="zh-TW"/>
        </w:rPr>
        <w:t xml:space="preserve">In this contribution, we provide our views on </w:t>
      </w:r>
      <w:r w:rsidR="00906B84" w:rsidRPr="00906B84">
        <w:rPr>
          <w:rFonts w:eastAsiaTheme="minorEastAsia"/>
          <w:bCs/>
          <w:lang w:eastAsia="zh-TW"/>
        </w:rPr>
        <w:t>demodulation performance requirements for NGSO channel model</w:t>
      </w:r>
      <w:r w:rsidRPr="00CC5D16">
        <w:rPr>
          <w:rFonts w:eastAsiaTheme="minorEastAsia"/>
          <w:lang w:val="en-US" w:eastAsia="zh-TW"/>
        </w:rPr>
        <w:t>. Observations and proposals are summarized as below.</w:t>
      </w:r>
    </w:p>
    <w:p w14:paraId="4766F270" w14:textId="77777777" w:rsidR="002F1333" w:rsidRPr="002F1333" w:rsidRDefault="002F1333" w:rsidP="002F1333">
      <w:pPr>
        <w:spacing w:beforeLines="50" w:before="120" w:afterLines="50" w:after="120"/>
        <w:jc w:val="both"/>
        <w:rPr>
          <w:rFonts w:eastAsiaTheme="minorEastAsia"/>
          <w:lang w:val="en-US" w:eastAsia="zh-TW"/>
        </w:rPr>
      </w:pPr>
      <w:r w:rsidRPr="002F1333">
        <w:rPr>
          <w:rFonts w:eastAsiaTheme="minorEastAsia"/>
          <w:b/>
          <w:bCs/>
          <w:i/>
          <w:iCs/>
          <w:u w:val="single"/>
          <w:lang w:eastAsia="zh-TW"/>
        </w:rPr>
        <w:t>Observation 1</w:t>
      </w:r>
      <w:r w:rsidRPr="002F1333">
        <w:rPr>
          <w:rFonts w:eastAsiaTheme="minorEastAsia"/>
          <w:lang w:eastAsia="zh-TW"/>
        </w:rPr>
        <w:t xml:space="preserve">: </w:t>
      </w:r>
      <w:r w:rsidRPr="002F1333">
        <w:rPr>
          <w:rFonts w:eastAsiaTheme="minorEastAsia"/>
          <w:lang w:val="en-US" w:eastAsia="zh-TW"/>
        </w:rPr>
        <w:t>RAN4 should minimize the number of demodulation performance requirements according to the WID.</w:t>
      </w:r>
    </w:p>
    <w:p w14:paraId="536F8BA0" w14:textId="77777777" w:rsidR="002F1333" w:rsidRPr="002F1333" w:rsidRDefault="002F1333" w:rsidP="002F1333">
      <w:pPr>
        <w:spacing w:beforeLines="50" w:before="120" w:afterLines="50" w:after="120"/>
        <w:jc w:val="both"/>
        <w:rPr>
          <w:rFonts w:eastAsiaTheme="minorEastAsia"/>
          <w:lang w:val="en-US" w:eastAsia="zh-TW"/>
        </w:rPr>
      </w:pPr>
      <w:r w:rsidRPr="002F1333">
        <w:rPr>
          <w:rFonts w:eastAsiaTheme="minorEastAsia"/>
          <w:b/>
          <w:bCs/>
          <w:i/>
          <w:iCs/>
          <w:u w:val="single"/>
          <w:lang w:val="en-US" w:eastAsia="zh-TW"/>
        </w:rPr>
        <w:t>Proposal 1</w:t>
      </w:r>
      <w:r w:rsidRPr="002F1333">
        <w:rPr>
          <w:rFonts w:eastAsiaTheme="minorEastAsia"/>
          <w:lang w:val="en-US" w:eastAsia="zh-TW"/>
        </w:rPr>
        <w:t xml:space="preserve">: For NR-NTN, only apply time-varying Doppler shift and propagation delay model to test 1-1 and 1-2 in TS 38.101-5 Table </w:t>
      </w:r>
      <w:r w:rsidRPr="002F1333">
        <w:rPr>
          <w:rFonts w:eastAsiaTheme="minorEastAsia"/>
          <w:lang w:eastAsia="zh-TW"/>
        </w:rPr>
        <w:t>8.2.1.2.2.1.1-3</w:t>
      </w:r>
      <w:r w:rsidRPr="002F1333">
        <w:rPr>
          <w:rFonts w:eastAsiaTheme="minorEastAsia"/>
          <w:lang w:val="en-US" w:eastAsia="zh-TW"/>
        </w:rPr>
        <w:t>.</w:t>
      </w:r>
    </w:p>
    <w:p w14:paraId="794C6A43" w14:textId="77777777" w:rsidR="002F1333" w:rsidRPr="002F1333" w:rsidRDefault="002F1333" w:rsidP="002F1333">
      <w:pPr>
        <w:spacing w:beforeLines="50" w:before="120" w:afterLines="50" w:after="120"/>
        <w:jc w:val="both"/>
        <w:rPr>
          <w:rFonts w:eastAsiaTheme="minorEastAsia"/>
          <w:lang w:val="en-US" w:eastAsia="zh-TW"/>
        </w:rPr>
      </w:pPr>
      <w:r w:rsidRPr="002F1333">
        <w:rPr>
          <w:rFonts w:eastAsiaTheme="minorEastAsia"/>
          <w:b/>
          <w:bCs/>
          <w:i/>
          <w:iCs/>
          <w:u w:val="single"/>
          <w:lang w:val="en-US" w:eastAsia="zh-TW"/>
        </w:rPr>
        <w:t>Proposal 2</w:t>
      </w:r>
      <w:r w:rsidRPr="002F1333">
        <w:rPr>
          <w:rFonts w:eastAsiaTheme="minorEastAsia"/>
          <w:lang w:val="en-US" w:eastAsia="zh-TW"/>
        </w:rPr>
        <w:t>: For IoT-NTN, do not consider Cat-M1 as there is no conformance test defined in RAN5.</w:t>
      </w:r>
    </w:p>
    <w:p w14:paraId="03959730" w14:textId="77777777" w:rsidR="002F1333" w:rsidRPr="002F1333" w:rsidRDefault="002F1333" w:rsidP="002F1333">
      <w:pPr>
        <w:spacing w:beforeLines="50" w:before="120" w:afterLines="50" w:after="120"/>
        <w:jc w:val="both"/>
        <w:rPr>
          <w:rFonts w:eastAsiaTheme="minorEastAsia"/>
          <w:lang w:eastAsia="zh-TW"/>
        </w:rPr>
      </w:pPr>
      <w:r w:rsidRPr="002F1333">
        <w:rPr>
          <w:rFonts w:eastAsiaTheme="minorEastAsia"/>
          <w:b/>
          <w:bCs/>
          <w:i/>
          <w:iCs/>
          <w:u w:val="single"/>
          <w:lang w:val="en-US" w:eastAsia="zh-TW"/>
        </w:rPr>
        <w:t>Proposal 3</w:t>
      </w:r>
      <w:r w:rsidRPr="002F1333">
        <w:rPr>
          <w:rFonts w:eastAsiaTheme="minorEastAsia"/>
          <w:lang w:val="en-US" w:eastAsia="zh-TW"/>
        </w:rPr>
        <w:t xml:space="preserve">: For IoT-NTN, only apply time-varying Doppler shift and propagation delay model to test 1 in TS36.102 </w:t>
      </w:r>
      <w:r w:rsidRPr="002F1333">
        <w:rPr>
          <w:rFonts w:eastAsiaTheme="minorEastAsia"/>
          <w:lang w:eastAsia="zh-TW"/>
        </w:rPr>
        <w:t>Table 8.3.1.1.1.1-2</w:t>
      </w:r>
    </w:p>
    <w:p w14:paraId="35FF5A7A" w14:textId="77777777" w:rsidR="00116277" w:rsidRDefault="00116277"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30" w:name="OLE_LINK5"/>
      <w:r>
        <w:rPr>
          <w:lang w:val="en-US" w:eastAsia="ja-JP"/>
        </w:rPr>
        <w:t>Reference</w:t>
      </w:r>
    </w:p>
    <w:p w14:paraId="4133EE76" w14:textId="127EB490" w:rsidR="00915920" w:rsidRPr="00116277" w:rsidRDefault="00116277" w:rsidP="00E10FDF">
      <w:pPr>
        <w:pStyle w:val="ZT"/>
        <w:framePr w:wrap="auto" w:hAnchor="text" w:yAlign="inline"/>
        <w:numPr>
          <w:ilvl w:val="0"/>
          <w:numId w:val="2"/>
        </w:numPr>
        <w:ind w:right="400"/>
        <w:jc w:val="both"/>
        <w:rPr>
          <w:rFonts w:ascii="Times" w:eastAsia="SimSun" w:hAnsi="Times"/>
          <w:b w:val="0"/>
          <w:sz w:val="20"/>
          <w:lang w:eastAsia="zh-CN"/>
        </w:rPr>
      </w:pPr>
      <w:bookmarkStart w:id="31" w:name="OLE_LINK102"/>
      <w:r w:rsidRPr="00116277">
        <w:rPr>
          <w:rFonts w:ascii="Times" w:eastAsia="SimSun" w:hAnsi="Times"/>
          <w:b w:val="0"/>
          <w:sz w:val="20"/>
          <w:lang w:eastAsia="zh-CN"/>
        </w:rPr>
        <w:t>RP-242901</w:t>
      </w:r>
      <w:r w:rsidRPr="00E50FDC">
        <w:rPr>
          <w:rFonts w:ascii="Times" w:eastAsia="SimSun" w:hAnsi="Times"/>
          <w:b w:val="0"/>
          <w:sz w:val="20"/>
          <w:lang w:eastAsia="zh-CN"/>
        </w:rPr>
        <w:t xml:space="preserve">, </w:t>
      </w:r>
      <w:bookmarkEnd w:id="17"/>
      <w:bookmarkEnd w:id="30"/>
      <w:bookmarkEnd w:id="31"/>
      <w:r w:rsidRPr="00116277">
        <w:rPr>
          <w:rFonts w:ascii="Times" w:eastAsia="SimSun" w:hAnsi="Times"/>
          <w:b w:val="0"/>
          <w:sz w:val="20"/>
          <w:lang w:eastAsia="zh-CN"/>
        </w:rPr>
        <w:t>Revised WID on Enhanced requirements and conductive test methodology for NR NTN and IoT NTN</w:t>
      </w:r>
      <w:r w:rsidR="003846BF">
        <w:rPr>
          <w:rFonts w:ascii="Times" w:eastAsiaTheme="minorEastAsia" w:hAnsi="Times" w:hint="eastAsia"/>
          <w:b w:val="0"/>
          <w:sz w:val="20"/>
          <w:lang w:eastAsia="zh-TW"/>
        </w:rPr>
        <w:t xml:space="preserve">, </w:t>
      </w:r>
      <w:r w:rsidRPr="00116277">
        <w:rPr>
          <w:rFonts w:ascii="Times" w:eastAsiaTheme="minorEastAsia" w:hAnsi="Times"/>
          <w:b w:val="0"/>
          <w:sz w:val="20"/>
          <w:lang w:val="en-US" w:eastAsia="zh-TW"/>
        </w:rPr>
        <w:t>Apple, Thales, Inmarsat, Viasat, Globalstar</w:t>
      </w:r>
    </w:p>
    <w:p w14:paraId="17DF9AF9" w14:textId="77777777" w:rsidR="00915920" w:rsidRPr="00915920" w:rsidRDefault="00915920" w:rsidP="00E10FDF">
      <w:pPr>
        <w:pStyle w:val="ZT"/>
        <w:framePr w:wrap="auto" w:hAnchor="text" w:yAlign="inline"/>
        <w:ind w:right="400"/>
        <w:jc w:val="both"/>
        <w:rPr>
          <w:rFonts w:ascii="Times" w:eastAsiaTheme="minorEastAsia" w:hAnsi="Times"/>
          <w:b w:val="0"/>
          <w:sz w:val="20"/>
          <w:lang w:eastAsia="zh-TW"/>
        </w:rPr>
      </w:pPr>
    </w:p>
    <w:sectPr w:rsidR="00915920" w:rsidRPr="00915920"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FD32B" w14:textId="77777777" w:rsidR="005F69B6" w:rsidRDefault="005F69B6" w:rsidP="000A231E">
      <w:pPr>
        <w:spacing w:after="0"/>
      </w:pPr>
      <w:r>
        <w:separator/>
      </w:r>
    </w:p>
  </w:endnote>
  <w:endnote w:type="continuationSeparator" w:id="0">
    <w:p w14:paraId="0E4E281A" w14:textId="77777777" w:rsidR="005F69B6" w:rsidRDefault="005F69B6"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F62DD" w14:textId="77777777" w:rsidR="005F69B6" w:rsidRDefault="005F69B6" w:rsidP="000A231E">
      <w:pPr>
        <w:spacing w:after="0"/>
      </w:pPr>
      <w:r>
        <w:separator/>
      </w:r>
    </w:p>
  </w:footnote>
  <w:footnote w:type="continuationSeparator" w:id="0">
    <w:p w14:paraId="3CCAFC31" w14:textId="77777777" w:rsidR="005F69B6" w:rsidRDefault="005F69B6"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FFFFFF7F"/>
    <w:multiLevelType w:val="singleLevel"/>
    <w:tmpl w:val="9F9A6E70"/>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BECAFDA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4828AE4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59AEE8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63A41E3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33B61A5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C868016"/>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9" w15:restartNumberingAfterBreak="0">
    <w:nsid w:val="02506E7F"/>
    <w:multiLevelType w:val="hybridMultilevel"/>
    <w:tmpl w:val="9F12FEEC"/>
    <w:lvl w:ilvl="0" w:tplc="5AD887D4">
      <w:start w:val="1"/>
      <w:numFmt w:val="bullet"/>
      <w:lvlText w:val="•"/>
      <w:lvlJc w:val="left"/>
      <w:pPr>
        <w:tabs>
          <w:tab w:val="num" w:pos="720"/>
        </w:tabs>
        <w:ind w:left="720" w:hanging="360"/>
      </w:pPr>
      <w:rPr>
        <w:rFonts w:ascii="Arial" w:hAnsi="Arial" w:cs="Times New Roman" w:hint="default"/>
      </w:rPr>
    </w:lvl>
    <w:lvl w:ilvl="1" w:tplc="38B0002C">
      <w:numFmt w:val="bullet"/>
      <w:lvlText w:val="•"/>
      <w:lvlJc w:val="left"/>
      <w:pPr>
        <w:tabs>
          <w:tab w:val="num" w:pos="1440"/>
        </w:tabs>
        <w:ind w:left="1440" w:hanging="360"/>
      </w:pPr>
      <w:rPr>
        <w:rFonts w:ascii="Arial" w:hAnsi="Arial" w:cs="Times New Roman" w:hint="default"/>
      </w:rPr>
    </w:lvl>
    <w:lvl w:ilvl="2" w:tplc="F18AE69C">
      <w:start w:val="1"/>
      <w:numFmt w:val="bullet"/>
      <w:lvlText w:val="•"/>
      <w:lvlJc w:val="left"/>
      <w:pPr>
        <w:tabs>
          <w:tab w:val="num" w:pos="2160"/>
        </w:tabs>
        <w:ind w:left="2160" w:hanging="360"/>
      </w:pPr>
      <w:rPr>
        <w:rFonts w:ascii="Arial" w:hAnsi="Arial" w:cs="Times New Roman" w:hint="default"/>
      </w:rPr>
    </w:lvl>
    <w:lvl w:ilvl="3" w:tplc="AD60AABA">
      <w:start w:val="1"/>
      <w:numFmt w:val="bullet"/>
      <w:lvlText w:val="•"/>
      <w:lvlJc w:val="left"/>
      <w:pPr>
        <w:tabs>
          <w:tab w:val="num" w:pos="2880"/>
        </w:tabs>
        <w:ind w:left="2880" w:hanging="360"/>
      </w:pPr>
      <w:rPr>
        <w:rFonts w:ascii="Arial" w:hAnsi="Arial" w:cs="Times New Roman" w:hint="default"/>
      </w:rPr>
    </w:lvl>
    <w:lvl w:ilvl="4" w:tplc="4F389D80">
      <w:start w:val="1"/>
      <w:numFmt w:val="bullet"/>
      <w:lvlText w:val="•"/>
      <w:lvlJc w:val="left"/>
      <w:pPr>
        <w:tabs>
          <w:tab w:val="num" w:pos="3600"/>
        </w:tabs>
        <w:ind w:left="3600" w:hanging="360"/>
      </w:pPr>
      <w:rPr>
        <w:rFonts w:ascii="Arial" w:hAnsi="Arial" w:cs="Times New Roman" w:hint="default"/>
      </w:rPr>
    </w:lvl>
    <w:lvl w:ilvl="5" w:tplc="BAD294E8">
      <w:start w:val="1"/>
      <w:numFmt w:val="bullet"/>
      <w:lvlText w:val="•"/>
      <w:lvlJc w:val="left"/>
      <w:pPr>
        <w:tabs>
          <w:tab w:val="num" w:pos="4320"/>
        </w:tabs>
        <w:ind w:left="4320" w:hanging="360"/>
      </w:pPr>
      <w:rPr>
        <w:rFonts w:ascii="Arial" w:hAnsi="Arial" w:cs="Times New Roman" w:hint="default"/>
      </w:rPr>
    </w:lvl>
    <w:lvl w:ilvl="6" w:tplc="12B02B78">
      <w:start w:val="1"/>
      <w:numFmt w:val="bullet"/>
      <w:lvlText w:val="•"/>
      <w:lvlJc w:val="left"/>
      <w:pPr>
        <w:tabs>
          <w:tab w:val="num" w:pos="5040"/>
        </w:tabs>
        <w:ind w:left="5040" w:hanging="360"/>
      </w:pPr>
      <w:rPr>
        <w:rFonts w:ascii="Arial" w:hAnsi="Arial" w:cs="Times New Roman" w:hint="default"/>
      </w:rPr>
    </w:lvl>
    <w:lvl w:ilvl="7" w:tplc="1E9481D8">
      <w:start w:val="1"/>
      <w:numFmt w:val="bullet"/>
      <w:lvlText w:val="•"/>
      <w:lvlJc w:val="left"/>
      <w:pPr>
        <w:tabs>
          <w:tab w:val="num" w:pos="5760"/>
        </w:tabs>
        <w:ind w:left="5760" w:hanging="360"/>
      </w:pPr>
      <w:rPr>
        <w:rFonts w:ascii="Arial" w:hAnsi="Arial" w:cs="Times New Roman" w:hint="default"/>
      </w:rPr>
    </w:lvl>
    <w:lvl w:ilvl="8" w:tplc="9A54F38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039B0A6F"/>
    <w:multiLevelType w:val="hybridMultilevel"/>
    <w:tmpl w:val="91FCF246"/>
    <w:lvl w:ilvl="0" w:tplc="34F89728">
      <w:start w:val="1"/>
      <w:numFmt w:val="bullet"/>
      <w:lvlText w:val="-"/>
      <w:lvlJc w:val="left"/>
      <w:pPr>
        <w:ind w:left="420" w:hanging="420"/>
      </w:pPr>
      <w:rPr>
        <w:rFonts w:ascii="SimSun" w:eastAsia="SimSun" w:hAnsi="SimSun" w:hint="eastAsia"/>
      </w:rPr>
    </w:lvl>
    <w:lvl w:ilvl="1" w:tplc="34F89728">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49C132D"/>
    <w:multiLevelType w:val="hybridMultilevel"/>
    <w:tmpl w:val="E4B80592"/>
    <w:lvl w:ilvl="0" w:tplc="C53E8304">
      <w:start w:val="1"/>
      <w:numFmt w:val="bullet"/>
      <w:lvlText w:val="•"/>
      <w:lvlJc w:val="left"/>
      <w:pPr>
        <w:tabs>
          <w:tab w:val="num" w:pos="720"/>
        </w:tabs>
        <w:ind w:left="720" w:hanging="360"/>
      </w:pPr>
      <w:rPr>
        <w:rFonts w:ascii="Arial" w:hAnsi="Arial" w:cs="Times New Roman" w:hint="default"/>
      </w:rPr>
    </w:lvl>
    <w:lvl w:ilvl="1" w:tplc="923A66E0">
      <w:start w:val="1"/>
      <w:numFmt w:val="bullet"/>
      <w:lvlText w:val="•"/>
      <w:lvlJc w:val="left"/>
      <w:pPr>
        <w:tabs>
          <w:tab w:val="num" w:pos="1440"/>
        </w:tabs>
        <w:ind w:left="1440" w:hanging="360"/>
      </w:pPr>
      <w:rPr>
        <w:rFonts w:ascii="Arial" w:hAnsi="Arial" w:cs="Times New Roman" w:hint="default"/>
      </w:rPr>
    </w:lvl>
    <w:lvl w:ilvl="2" w:tplc="3762F8DC">
      <w:start w:val="1"/>
      <w:numFmt w:val="bullet"/>
      <w:lvlText w:val="•"/>
      <w:lvlJc w:val="left"/>
      <w:pPr>
        <w:tabs>
          <w:tab w:val="num" w:pos="2160"/>
        </w:tabs>
        <w:ind w:left="2160" w:hanging="360"/>
      </w:pPr>
      <w:rPr>
        <w:rFonts w:ascii="Arial" w:hAnsi="Arial" w:cs="Times New Roman" w:hint="default"/>
      </w:rPr>
    </w:lvl>
    <w:lvl w:ilvl="3" w:tplc="A7889A1A">
      <w:start w:val="1"/>
      <w:numFmt w:val="bullet"/>
      <w:lvlText w:val="•"/>
      <w:lvlJc w:val="left"/>
      <w:pPr>
        <w:tabs>
          <w:tab w:val="num" w:pos="2880"/>
        </w:tabs>
        <w:ind w:left="2880" w:hanging="360"/>
      </w:pPr>
      <w:rPr>
        <w:rFonts w:ascii="Arial" w:hAnsi="Arial" w:cs="Times New Roman" w:hint="default"/>
      </w:rPr>
    </w:lvl>
    <w:lvl w:ilvl="4" w:tplc="3D24F88C">
      <w:start w:val="1"/>
      <w:numFmt w:val="bullet"/>
      <w:lvlText w:val="•"/>
      <w:lvlJc w:val="left"/>
      <w:pPr>
        <w:tabs>
          <w:tab w:val="num" w:pos="3600"/>
        </w:tabs>
        <w:ind w:left="3600" w:hanging="360"/>
      </w:pPr>
      <w:rPr>
        <w:rFonts w:ascii="Arial" w:hAnsi="Arial" w:cs="Times New Roman" w:hint="default"/>
      </w:rPr>
    </w:lvl>
    <w:lvl w:ilvl="5" w:tplc="AC6883A6">
      <w:start w:val="1"/>
      <w:numFmt w:val="bullet"/>
      <w:lvlText w:val="•"/>
      <w:lvlJc w:val="left"/>
      <w:pPr>
        <w:tabs>
          <w:tab w:val="num" w:pos="4320"/>
        </w:tabs>
        <w:ind w:left="4320" w:hanging="360"/>
      </w:pPr>
      <w:rPr>
        <w:rFonts w:ascii="Arial" w:hAnsi="Arial" w:cs="Times New Roman" w:hint="default"/>
      </w:rPr>
    </w:lvl>
    <w:lvl w:ilvl="6" w:tplc="1C902FCE">
      <w:start w:val="1"/>
      <w:numFmt w:val="bullet"/>
      <w:lvlText w:val="•"/>
      <w:lvlJc w:val="left"/>
      <w:pPr>
        <w:tabs>
          <w:tab w:val="num" w:pos="5040"/>
        </w:tabs>
        <w:ind w:left="5040" w:hanging="360"/>
      </w:pPr>
      <w:rPr>
        <w:rFonts w:ascii="Arial" w:hAnsi="Arial" w:cs="Times New Roman" w:hint="default"/>
      </w:rPr>
    </w:lvl>
    <w:lvl w:ilvl="7" w:tplc="7388AB46">
      <w:start w:val="1"/>
      <w:numFmt w:val="bullet"/>
      <w:lvlText w:val="•"/>
      <w:lvlJc w:val="left"/>
      <w:pPr>
        <w:tabs>
          <w:tab w:val="num" w:pos="5760"/>
        </w:tabs>
        <w:ind w:left="5760" w:hanging="360"/>
      </w:pPr>
      <w:rPr>
        <w:rFonts w:ascii="Arial" w:hAnsi="Arial" w:cs="Times New Roman" w:hint="default"/>
      </w:rPr>
    </w:lvl>
    <w:lvl w:ilvl="8" w:tplc="219223D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C1463E0"/>
    <w:multiLevelType w:val="hybridMultilevel"/>
    <w:tmpl w:val="7BEC76E8"/>
    <w:lvl w:ilvl="0" w:tplc="9D126A80">
      <w:start w:val="1"/>
      <w:numFmt w:val="bullet"/>
      <w:lvlText w:val="•"/>
      <w:lvlJc w:val="left"/>
      <w:pPr>
        <w:tabs>
          <w:tab w:val="num" w:pos="720"/>
        </w:tabs>
        <w:ind w:left="720" w:hanging="360"/>
      </w:pPr>
      <w:rPr>
        <w:rFonts w:ascii="Arial" w:hAnsi="Arial" w:cs="Times New Roman" w:hint="default"/>
      </w:rPr>
    </w:lvl>
    <w:lvl w:ilvl="1" w:tplc="51A8FADC">
      <w:numFmt w:val="bullet"/>
      <w:lvlText w:val="•"/>
      <w:lvlJc w:val="left"/>
      <w:pPr>
        <w:tabs>
          <w:tab w:val="num" w:pos="1440"/>
        </w:tabs>
        <w:ind w:left="1440" w:hanging="360"/>
      </w:pPr>
      <w:rPr>
        <w:rFonts w:ascii="Arial" w:hAnsi="Arial" w:cs="Times New Roman" w:hint="default"/>
      </w:rPr>
    </w:lvl>
    <w:lvl w:ilvl="2" w:tplc="703E735E">
      <w:start w:val="1"/>
      <w:numFmt w:val="bullet"/>
      <w:lvlText w:val="•"/>
      <w:lvlJc w:val="left"/>
      <w:pPr>
        <w:tabs>
          <w:tab w:val="num" w:pos="2160"/>
        </w:tabs>
        <w:ind w:left="2160" w:hanging="360"/>
      </w:pPr>
      <w:rPr>
        <w:rFonts w:ascii="Arial" w:hAnsi="Arial" w:cs="Times New Roman" w:hint="default"/>
      </w:rPr>
    </w:lvl>
    <w:lvl w:ilvl="3" w:tplc="4FD4005E">
      <w:start w:val="1"/>
      <w:numFmt w:val="bullet"/>
      <w:lvlText w:val="•"/>
      <w:lvlJc w:val="left"/>
      <w:pPr>
        <w:tabs>
          <w:tab w:val="num" w:pos="2880"/>
        </w:tabs>
        <w:ind w:left="2880" w:hanging="360"/>
      </w:pPr>
      <w:rPr>
        <w:rFonts w:ascii="Arial" w:hAnsi="Arial" w:cs="Times New Roman" w:hint="default"/>
      </w:rPr>
    </w:lvl>
    <w:lvl w:ilvl="4" w:tplc="4DC62B92">
      <w:start w:val="1"/>
      <w:numFmt w:val="bullet"/>
      <w:lvlText w:val="•"/>
      <w:lvlJc w:val="left"/>
      <w:pPr>
        <w:tabs>
          <w:tab w:val="num" w:pos="3600"/>
        </w:tabs>
        <w:ind w:left="3600" w:hanging="360"/>
      </w:pPr>
      <w:rPr>
        <w:rFonts w:ascii="Arial" w:hAnsi="Arial" w:cs="Times New Roman" w:hint="default"/>
      </w:rPr>
    </w:lvl>
    <w:lvl w:ilvl="5" w:tplc="E4B2439E">
      <w:start w:val="1"/>
      <w:numFmt w:val="bullet"/>
      <w:lvlText w:val="•"/>
      <w:lvlJc w:val="left"/>
      <w:pPr>
        <w:tabs>
          <w:tab w:val="num" w:pos="4320"/>
        </w:tabs>
        <w:ind w:left="4320" w:hanging="360"/>
      </w:pPr>
      <w:rPr>
        <w:rFonts w:ascii="Arial" w:hAnsi="Arial" w:cs="Times New Roman" w:hint="default"/>
      </w:rPr>
    </w:lvl>
    <w:lvl w:ilvl="6" w:tplc="565C9EB4">
      <w:start w:val="1"/>
      <w:numFmt w:val="bullet"/>
      <w:lvlText w:val="•"/>
      <w:lvlJc w:val="left"/>
      <w:pPr>
        <w:tabs>
          <w:tab w:val="num" w:pos="5040"/>
        </w:tabs>
        <w:ind w:left="5040" w:hanging="360"/>
      </w:pPr>
      <w:rPr>
        <w:rFonts w:ascii="Arial" w:hAnsi="Arial" w:cs="Times New Roman" w:hint="default"/>
      </w:rPr>
    </w:lvl>
    <w:lvl w:ilvl="7" w:tplc="F77CDCA8">
      <w:start w:val="1"/>
      <w:numFmt w:val="bullet"/>
      <w:lvlText w:val="•"/>
      <w:lvlJc w:val="left"/>
      <w:pPr>
        <w:tabs>
          <w:tab w:val="num" w:pos="5760"/>
        </w:tabs>
        <w:ind w:left="5760" w:hanging="360"/>
      </w:pPr>
      <w:rPr>
        <w:rFonts w:ascii="Arial" w:hAnsi="Arial" w:cs="Times New Roman" w:hint="default"/>
      </w:rPr>
    </w:lvl>
    <w:lvl w:ilvl="8" w:tplc="9C6C622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07138BE"/>
    <w:multiLevelType w:val="hybridMultilevel"/>
    <w:tmpl w:val="0BFC3EF0"/>
    <w:lvl w:ilvl="0" w:tplc="0DA2868C">
      <w:start w:val="1"/>
      <w:numFmt w:val="bullet"/>
      <w:lvlText w:val="•"/>
      <w:lvlJc w:val="left"/>
      <w:pPr>
        <w:tabs>
          <w:tab w:val="num" w:pos="720"/>
        </w:tabs>
        <w:ind w:left="720" w:hanging="360"/>
      </w:pPr>
      <w:rPr>
        <w:rFonts w:ascii="Arial" w:hAnsi="Arial" w:cs="Times New Roman" w:hint="default"/>
      </w:rPr>
    </w:lvl>
    <w:lvl w:ilvl="1" w:tplc="4000C796">
      <w:start w:val="1"/>
      <w:numFmt w:val="bullet"/>
      <w:lvlText w:val="•"/>
      <w:lvlJc w:val="left"/>
      <w:pPr>
        <w:tabs>
          <w:tab w:val="num" w:pos="1440"/>
        </w:tabs>
        <w:ind w:left="1440" w:hanging="360"/>
      </w:pPr>
      <w:rPr>
        <w:rFonts w:ascii="Arial" w:hAnsi="Arial" w:cs="Times New Roman" w:hint="default"/>
      </w:rPr>
    </w:lvl>
    <w:lvl w:ilvl="2" w:tplc="3A44B7D8">
      <w:start w:val="1"/>
      <w:numFmt w:val="bullet"/>
      <w:lvlText w:val="•"/>
      <w:lvlJc w:val="left"/>
      <w:pPr>
        <w:tabs>
          <w:tab w:val="num" w:pos="2160"/>
        </w:tabs>
        <w:ind w:left="2160" w:hanging="360"/>
      </w:pPr>
      <w:rPr>
        <w:rFonts w:ascii="Arial" w:hAnsi="Arial" w:cs="Times New Roman" w:hint="default"/>
      </w:rPr>
    </w:lvl>
    <w:lvl w:ilvl="3" w:tplc="8D046744">
      <w:start w:val="1"/>
      <w:numFmt w:val="bullet"/>
      <w:lvlText w:val="•"/>
      <w:lvlJc w:val="left"/>
      <w:pPr>
        <w:tabs>
          <w:tab w:val="num" w:pos="2880"/>
        </w:tabs>
        <w:ind w:left="2880" w:hanging="360"/>
      </w:pPr>
      <w:rPr>
        <w:rFonts w:ascii="Arial" w:hAnsi="Arial" w:cs="Times New Roman" w:hint="default"/>
      </w:rPr>
    </w:lvl>
    <w:lvl w:ilvl="4" w:tplc="35927516">
      <w:start w:val="1"/>
      <w:numFmt w:val="bullet"/>
      <w:lvlText w:val="•"/>
      <w:lvlJc w:val="left"/>
      <w:pPr>
        <w:tabs>
          <w:tab w:val="num" w:pos="3600"/>
        </w:tabs>
        <w:ind w:left="3600" w:hanging="360"/>
      </w:pPr>
      <w:rPr>
        <w:rFonts w:ascii="Arial" w:hAnsi="Arial" w:cs="Times New Roman" w:hint="default"/>
      </w:rPr>
    </w:lvl>
    <w:lvl w:ilvl="5" w:tplc="46569D66">
      <w:start w:val="1"/>
      <w:numFmt w:val="bullet"/>
      <w:lvlText w:val="•"/>
      <w:lvlJc w:val="left"/>
      <w:pPr>
        <w:tabs>
          <w:tab w:val="num" w:pos="4320"/>
        </w:tabs>
        <w:ind w:left="4320" w:hanging="360"/>
      </w:pPr>
      <w:rPr>
        <w:rFonts w:ascii="Arial" w:hAnsi="Arial" w:cs="Times New Roman" w:hint="default"/>
      </w:rPr>
    </w:lvl>
    <w:lvl w:ilvl="6" w:tplc="DC8A1B66">
      <w:start w:val="1"/>
      <w:numFmt w:val="bullet"/>
      <w:lvlText w:val="•"/>
      <w:lvlJc w:val="left"/>
      <w:pPr>
        <w:tabs>
          <w:tab w:val="num" w:pos="5040"/>
        </w:tabs>
        <w:ind w:left="5040" w:hanging="360"/>
      </w:pPr>
      <w:rPr>
        <w:rFonts w:ascii="Arial" w:hAnsi="Arial" w:cs="Times New Roman" w:hint="default"/>
      </w:rPr>
    </w:lvl>
    <w:lvl w:ilvl="7" w:tplc="8D2E986C">
      <w:start w:val="1"/>
      <w:numFmt w:val="bullet"/>
      <w:lvlText w:val="•"/>
      <w:lvlJc w:val="left"/>
      <w:pPr>
        <w:tabs>
          <w:tab w:val="num" w:pos="5760"/>
        </w:tabs>
        <w:ind w:left="5760" w:hanging="360"/>
      </w:pPr>
      <w:rPr>
        <w:rFonts w:ascii="Arial" w:hAnsi="Arial" w:cs="Times New Roman" w:hint="default"/>
      </w:rPr>
    </w:lvl>
    <w:lvl w:ilvl="8" w:tplc="0DBC698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2E291D71"/>
    <w:multiLevelType w:val="multilevel"/>
    <w:tmpl w:val="74FA18B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7"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8" w15:restartNumberingAfterBreak="0">
    <w:nsid w:val="388E6B46"/>
    <w:multiLevelType w:val="hybridMultilevel"/>
    <w:tmpl w:val="2326C7F6"/>
    <w:lvl w:ilvl="0" w:tplc="03C4B3C0">
      <w:start w:val="1"/>
      <w:numFmt w:val="bullet"/>
      <w:lvlText w:val="•"/>
      <w:lvlJc w:val="left"/>
      <w:pPr>
        <w:tabs>
          <w:tab w:val="num" w:pos="720"/>
        </w:tabs>
        <w:ind w:left="720" w:hanging="360"/>
      </w:pPr>
      <w:rPr>
        <w:rFonts w:ascii="Arial" w:hAnsi="Arial" w:cs="Times New Roman" w:hint="default"/>
      </w:rPr>
    </w:lvl>
    <w:lvl w:ilvl="1" w:tplc="53D6B53A">
      <w:numFmt w:val="bullet"/>
      <w:lvlText w:val="•"/>
      <w:lvlJc w:val="left"/>
      <w:pPr>
        <w:tabs>
          <w:tab w:val="num" w:pos="1440"/>
        </w:tabs>
        <w:ind w:left="1440" w:hanging="360"/>
      </w:pPr>
      <w:rPr>
        <w:rFonts w:ascii="Arial" w:hAnsi="Arial" w:cs="Times New Roman" w:hint="default"/>
      </w:rPr>
    </w:lvl>
    <w:lvl w:ilvl="2" w:tplc="FAC87E64">
      <w:numFmt w:val="bullet"/>
      <w:lvlText w:val="o"/>
      <w:lvlJc w:val="left"/>
      <w:pPr>
        <w:tabs>
          <w:tab w:val="num" w:pos="2160"/>
        </w:tabs>
        <w:ind w:left="2160" w:hanging="360"/>
      </w:pPr>
      <w:rPr>
        <w:rFonts w:ascii="Courier New" w:hAnsi="Courier New" w:cs="Times New Roman" w:hint="default"/>
      </w:rPr>
    </w:lvl>
    <w:lvl w:ilvl="3" w:tplc="2764A668">
      <w:start w:val="1"/>
      <w:numFmt w:val="bullet"/>
      <w:lvlText w:val="•"/>
      <w:lvlJc w:val="left"/>
      <w:pPr>
        <w:tabs>
          <w:tab w:val="num" w:pos="2880"/>
        </w:tabs>
        <w:ind w:left="2880" w:hanging="360"/>
      </w:pPr>
      <w:rPr>
        <w:rFonts w:ascii="Arial" w:hAnsi="Arial" w:cs="Times New Roman" w:hint="default"/>
      </w:rPr>
    </w:lvl>
    <w:lvl w:ilvl="4" w:tplc="679E98AC">
      <w:start w:val="1"/>
      <w:numFmt w:val="bullet"/>
      <w:lvlText w:val="•"/>
      <w:lvlJc w:val="left"/>
      <w:pPr>
        <w:tabs>
          <w:tab w:val="num" w:pos="3600"/>
        </w:tabs>
        <w:ind w:left="3600" w:hanging="360"/>
      </w:pPr>
      <w:rPr>
        <w:rFonts w:ascii="Arial" w:hAnsi="Arial" w:cs="Times New Roman" w:hint="default"/>
      </w:rPr>
    </w:lvl>
    <w:lvl w:ilvl="5" w:tplc="84702034">
      <w:start w:val="1"/>
      <w:numFmt w:val="bullet"/>
      <w:lvlText w:val="•"/>
      <w:lvlJc w:val="left"/>
      <w:pPr>
        <w:tabs>
          <w:tab w:val="num" w:pos="4320"/>
        </w:tabs>
        <w:ind w:left="4320" w:hanging="360"/>
      </w:pPr>
      <w:rPr>
        <w:rFonts w:ascii="Arial" w:hAnsi="Arial" w:cs="Times New Roman" w:hint="default"/>
      </w:rPr>
    </w:lvl>
    <w:lvl w:ilvl="6" w:tplc="D62858BE">
      <w:start w:val="1"/>
      <w:numFmt w:val="bullet"/>
      <w:lvlText w:val="•"/>
      <w:lvlJc w:val="left"/>
      <w:pPr>
        <w:tabs>
          <w:tab w:val="num" w:pos="5040"/>
        </w:tabs>
        <w:ind w:left="5040" w:hanging="360"/>
      </w:pPr>
      <w:rPr>
        <w:rFonts w:ascii="Arial" w:hAnsi="Arial" w:cs="Times New Roman" w:hint="default"/>
      </w:rPr>
    </w:lvl>
    <w:lvl w:ilvl="7" w:tplc="00B46642">
      <w:start w:val="1"/>
      <w:numFmt w:val="bullet"/>
      <w:lvlText w:val="•"/>
      <w:lvlJc w:val="left"/>
      <w:pPr>
        <w:tabs>
          <w:tab w:val="num" w:pos="5760"/>
        </w:tabs>
        <w:ind w:left="5760" w:hanging="360"/>
      </w:pPr>
      <w:rPr>
        <w:rFonts w:ascii="Arial" w:hAnsi="Arial" w:cs="Times New Roman" w:hint="default"/>
      </w:rPr>
    </w:lvl>
    <w:lvl w:ilvl="8" w:tplc="7DE2D01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C3D33BC"/>
    <w:multiLevelType w:val="hybridMultilevel"/>
    <w:tmpl w:val="3BCA202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93425F5"/>
    <w:multiLevelType w:val="hybridMultilevel"/>
    <w:tmpl w:val="CA34C26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67F0A20"/>
    <w:multiLevelType w:val="multilevel"/>
    <w:tmpl w:val="1B224AD4"/>
    <w:styleLink w:val="CurrentList1"/>
    <w:lvl w:ilvl="0">
      <w:start w:val="1"/>
      <w:numFmt w:val="decimal"/>
      <w:lvlText w:val="%1"/>
      <w:lvlJc w:val="left"/>
      <w:pPr>
        <w:ind w:left="4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2"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7"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8F228F7"/>
    <w:multiLevelType w:val="hybridMultilevel"/>
    <w:tmpl w:val="92F40F0A"/>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72" w:hanging="420"/>
      </w:pPr>
      <w:rPr>
        <w:rFonts w:ascii="Wingdings" w:hAnsi="Wingdings" w:hint="default"/>
      </w:rPr>
    </w:lvl>
    <w:lvl w:ilvl="2" w:tplc="04090005" w:tentative="1">
      <w:start w:val="1"/>
      <w:numFmt w:val="bullet"/>
      <w:lvlText w:val=""/>
      <w:lvlJc w:val="left"/>
      <w:pPr>
        <w:ind w:left="248" w:hanging="420"/>
      </w:pPr>
      <w:rPr>
        <w:rFonts w:ascii="Wingdings" w:hAnsi="Wingdings" w:hint="default"/>
      </w:rPr>
    </w:lvl>
    <w:lvl w:ilvl="3" w:tplc="04090001" w:tentative="1">
      <w:start w:val="1"/>
      <w:numFmt w:val="bullet"/>
      <w:lvlText w:val=""/>
      <w:lvlJc w:val="left"/>
      <w:pPr>
        <w:ind w:left="668" w:hanging="420"/>
      </w:pPr>
      <w:rPr>
        <w:rFonts w:ascii="Wingdings" w:hAnsi="Wingdings" w:hint="default"/>
      </w:rPr>
    </w:lvl>
    <w:lvl w:ilvl="4" w:tplc="04090003" w:tentative="1">
      <w:start w:val="1"/>
      <w:numFmt w:val="bullet"/>
      <w:lvlText w:val=""/>
      <w:lvlJc w:val="left"/>
      <w:pPr>
        <w:ind w:left="1088" w:hanging="420"/>
      </w:pPr>
      <w:rPr>
        <w:rFonts w:ascii="Wingdings" w:hAnsi="Wingdings" w:hint="default"/>
      </w:rPr>
    </w:lvl>
    <w:lvl w:ilvl="5" w:tplc="04090005" w:tentative="1">
      <w:start w:val="1"/>
      <w:numFmt w:val="bullet"/>
      <w:lvlText w:val=""/>
      <w:lvlJc w:val="left"/>
      <w:pPr>
        <w:ind w:left="1508" w:hanging="420"/>
      </w:pPr>
      <w:rPr>
        <w:rFonts w:ascii="Wingdings" w:hAnsi="Wingdings" w:hint="default"/>
      </w:rPr>
    </w:lvl>
    <w:lvl w:ilvl="6" w:tplc="04090001" w:tentative="1">
      <w:start w:val="1"/>
      <w:numFmt w:val="bullet"/>
      <w:lvlText w:val=""/>
      <w:lvlJc w:val="left"/>
      <w:pPr>
        <w:ind w:left="1928" w:hanging="420"/>
      </w:pPr>
      <w:rPr>
        <w:rFonts w:ascii="Wingdings" w:hAnsi="Wingdings" w:hint="default"/>
      </w:rPr>
    </w:lvl>
    <w:lvl w:ilvl="7" w:tplc="04090003" w:tentative="1">
      <w:start w:val="1"/>
      <w:numFmt w:val="bullet"/>
      <w:lvlText w:val=""/>
      <w:lvlJc w:val="left"/>
      <w:pPr>
        <w:ind w:left="2348" w:hanging="420"/>
      </w:pPr>
      <w:rPr>
        <w:rFonts w:ascii="Wingdings" w:hAnsi="Wingdings" w:hint="default"/>
      </w:rPr>
    </w:lvl>
    <w:lvl w:ilvl="8" w:tplc="04090005" w:tentative="1">
      <w:start w:val="1"/>
      <w:numFmt w:val="bullet"/>
      <w:lvlText w:val=""/>
      <w:lvlJc w:val="left"/>
      <w:pPr>
        <w:ind w:left="2768" w:hanging="420"/>
      </w:pPr>
      <w:rPr>
        <w:rFonts w:ascii="Wingdings" w:hAnsi="Wingdings" w:hint="default"/>
      </w:rPr>
    </w:lvl>
  </w:abstractNum>
  <w:abstractNum w:abstractNumId="55"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7C1D3AB4"/>
    <w:multiLevelType w:val="hybridMultilevel"/>
    <w:tmpl w:val="871A7010"/>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5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24"/>
  </w:num>
  <w:num w:numId="2" w16cid:durableId="78914589">
    <w:abstractNumId w:val="34"/>
  </w:num>
  <w:num w:numId="3" w16cid:durableId="391581186">
    <w:abstractNumId w:val="43"/>
  </w:num>
  <w:num w:numId="4" w16cid:durableId="129713142">
    <w:abstractNumId w:val="39"/>
  </w:num>
  <w:num w:numId="5" w16cid:durableId="538857969">
    <w:abstractNumId w:val="59"/>
  </w:num>
  <w:num w:numId="6" w16cid:durableId="880165457">
    <w:abstractNumId w:val="12"/>
  </w:num>
  <w:num w:numId="7" w16cid:durableId="675815263">
    <w:abstractNumId w:val="18"/>
  </w:num>
  <w:num w:numId="8" w16cid:durableId="1730962205">
    <w:abstractNumId w:val="55"/>
  </w:num>
  <w:num w:numId="9" w16cid:durableId="1886408449">
    <w:abstractNumId w:val="22"/>
  </w:num>
  <w:num w:numId="10" w16cid:durableId="651981631">
    <w:abstractNumId w:val="48"/>
  </w:num>
  <w:num w:numId="11" w16cid:durableId="1938246268">
    <w:abstractNumId w:val="25"/>
  </w:num>
  <w:num w:numId="12" w16cid:durableId="195699417">
    <w:abstractNumId w:val="50"/>
  </w:num>
  <w:num w:numId="13" w16cid:durableId="1286422033">
    <w:abstractNumId w:val="15"/>
  </w:num>
  <w:num w:numId="14" w16cid:durableId="1100954978">
    <w:abstractNumId w:val="49"/>
  </w:num>
  <w:num w:numId="15" w16cid:durableId="1999645769">
    <w:abstractNumId w:val="32"/>
  </w:num>
  <w:num w:numId="16" w16cid:durableId="1532063455">
    <w:abstractNumId w:val="43"/>
  </w:num>
  <w:num w:numId="17" w16cid:durableId="128860207">
    <w:abstractNumId w:val="32"/>
  </w:num>
  <w:num w:numId="18" w16cid:durableId="389889232">
    <w:abstractNumId w:val="27"/>
  </w:num>
  <w:num w:numId="19" w16cid:durableId="1839537391">
    <w:abstractNumId w:val="27"/>
  </w:num>
  <w:num w:numId="20" w16cid:durableId="28453972">
    <w:abstractNumId w:val="51"/>
  </w:num>
  <w:num w:numId="21" w16cid:durableId="248466673">
    <w:abstractNumId w:val="16"/>
  </w:num>
  <w:num w:numId="22" w16cid:durableId="1694262456">
    <w:abstractNumId w:val="43"/>
  </w:num>
  <w:num w:numId="23" w16cid:durableId="1248808009">
    <w:abstractNumId w:val="53"/>
  </w:num>
  <w:num w:numId="24" w16cid:durableId="1399937744">
    <w:abstractNumId w:val="51"/>
  </w:num>
  <w:num w:numId="25" w16cid:durableId="2133547956">
    <w:abstractNumId w:val="21"/>
  </w:num>
  <w:num w:numId="26" w16cid:durableId="361059190">
    <w:abstractNumId w:val="21"/>
  </w:num>
  <w:num w:numId="27" w16cid:durableId="12458930">
    <w:abstractNumId w:val="26"/>
  </w:num>
  <w:num w:numId="28" w16cid:durableId="1401371153">
    <w:abstractNumId w:val="26"/>
  </w:num>
  <w:num w:numId="29" w16cid:durableId="192696645">
    <w:abstractNumId w:val="14"/>
  </w:num>
  <w:num w:numId="30" w16cid:durableId="1455713475">
    <w:abstractNumId w:val="0"/>
    <w:lvlOverride w:ilvl="0">
      <w:startOverride w:val="1"/>
    </w:lvlOverride>
  </w:num>
  <w:num w:numId="31" w16cid:durableId="460538328">
    <w:abstractNumId w:val="23"/>
  </w:num>
  <w:num w:numId="32" w16cid:durableId="1800949551">
    <w:abstractNumId w:val="47"/>
  </w:num>
  <w:num w:numId="33" w16cid:durableId="1134442369">
    <w:abstractNumId w:val="47"/>
  </w:num>
  <w:num w:numId="34" w16cid:durableId="1766337717">
    <w:abstractNumId w:val="14"/>
  </w:num>
  <w:num w:numId="35" w16cid:durableId="1305426447">
    <w:abstractNumId w:val="58"/>
  </w:num>
  <w:num w:numId="36" w16cid:durableId="1247030522">
    <w:abstractNumId w:val="31"/>
  </w:num>
  <w:num w:numId="37" w16cid:durableId="640573948">
    <w:abstractNumId w:val="46"/>
  </w:num>
  <w:num w:numId="38" w16cid:durableId="1964457109">
    <w:abstractNumId w:val="19"/>
  </w:num>
  <w:num w:numId="39" w16cid:durableId="764956977">
    <w:abstractNumId w:val="24"/>
  </w:num>
  <w:num w:numId="40" w16cid:durableId="17414445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41"/>
  </w:num>
  <w:num w:numId="42" w16cid:durableId="516387119">
    <w:abstractNumId w:val="31"/>
  </w:num>
  <w:num w:numId="43" w16cid:durableId="10028977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58"/>
  </w:num>
  <w:num w:numId="45" w16cid:durableId="1654335570">
    <w:abstractNumId w:val="31"/>
  </w:num>
  <w:num w:numId="46" w16cid:durableId="834297753">
    <w:abstractNumId w:val="29"/>
  </w:num>
  <w:num w:numId="47" w16cid:durableId="1731688271">
    <w:abstractNumId w:val="52"/>
  </w:num>
  <w:num w:numId="48" w16cid:durableId="489832854">
    <w:abstractNumId w:val="40"/>
  </w:num>
  <w:num w:numId="49" w16cid:durableId="1939676371">
    <w:abstractNumId w:val="40"/>
  </w:num>
  <w:num w:numId="50" w16cid:durableId="1966424498">
    <w:abstractNumId w:val="58"/>
  </w:num>
  <w:num w:numId="51" w16cid:durableId="2136480608">
    <w:abstractNumId w:val="42"/>
  </w:num>
  <w:num w:numId="52" w16cid:durableId="577785266">
    <w:abstractNumId w:val="58"/>
  </w:num>
  <w:num w:numId="53" w16cid:durableId="1885824310">
    <w:abstractNumId w:val="58"/>
  </w:num>
  <w:num w:numId="54" w16cid:durableId="17165382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6630748">
    <w:abstractNumId w:val="33"/>
  </w:num>
  <w:num w:numId="56" w16cid:durableId="1351101860">
    <w:abstractNumId w:val="45"/>
  </w:num>
  <w:num w:numId="57" w16cid:durableId="409159837">
    <w:abstractNumId w:val="40"/>
  </w:num>
  <w:num w:numId="58" w16cid:durableId="1527644989">
    <w:abstractNumId w:val="31"/>
  </w:num>
  <w:num w:numId="59" w16cid:durableId="271402678">
    <w:abstractNumId w:val="56"/>
  </w:num>
  <w:num w:numId="60" w16cid:durableId="1676765752">
    <w:abstractNumId w:val="56"/>
  </w:num>
  <w:num w:numId="61" w16cid:durableId="825438303">
    <w:abstractNumId w:val="43"/>
  </w:num>
  <w:num w:numId="62" w16cid:durableId="1860392841">
    <w:abstractNumId w:val="43"/>
  </w:num>
  <w:num w:numId="63" w16cid:durableId="1727680045">
    <w:abstractNumId w:val="38"/>
  </w:num>
  <w:num w:numId="64" w16cid:durableId="18795396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8577745">
    <w:abstractNumId w:val="37"/>
  </w:num>
  <w:num w:numId="66" w16cid:durableId="1118572286">
    <w:abstractNumId w:val="7"/>
  </w:num>
  <w:num w:numId="67" w16cid:durableId="1815020879">
    <w:abstractNumId w:val="6"/>
  </w:num>
  <w:num w:numId="68" w16cid:durableId="294802255">
    <w:abstractNumId w:val="5"/>
  </w:num>
  <w:num w:numId="69" w16cid:durableId="1656646459">
    <w:abstractNumId w:val="4"/>
  </w:num>
  <w:num w:numId="70" w16cid:durableId="1835802237">
    <w:abstractNumId w:val="3"/>
  </w:num>
  <w:num w:numId="71" w16cid:durableId="1628898022">
    <w:abstractNumId w:val="2"/>
  </w:num>
  <w:num w:numId="72" w16cid:durableId="1389912685">
    <w:abstractNumId w:val="1"/>
  </w:num>
  <w:num w:numId="73" w16cid:durableId="1752313638">
    <w:abstractNumId w:val="57"/>
  </w:num>
  <w:num w:numId="74" w16cid:durableId="1706440497">
    <w:abstractNumId w:val="57"/>
    <w:lvlOverride w:ilvl="0">
      <w:startOverride w:val="1"/>
    </w:lvlOverride>
  </w:num>
  <w:num w:numId="75" w16cid:durableId="456488458">
    <w:abstractNumId w:val="54"/>
  </w:num>
  <w:num w:numId="76" w16cid:durableId="590502957">
    <w:abstractNumId w:val="35"/>
  </w:num>
  <w:num w:numId="77" w16cid:durableId="254021165">
    <w:abstractNumId w:val="17"/>
  </w:num>
  <w:num w:numId="78" w16cid:durableId="1706057427">
    <w:abstractNumId w:val="11"/>
  </w:num>
  <w:num w:numId="79" w16cid:durableId="1814591025">
    <w:abstractNumId w:val="28"/>
  </w:num>
  <w:num w:numId="80" w16cid:durableId="866675966">
    <w:abstractNumId w:val="20"/>
  </w:num>
  <w:num w:numId="81" w16cid:durableId="601884674">
    <w:abstractNumId w:val="9"/>
  </w:num>
  <w:num w:numId="82" w16cid:durableId="4631641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38300526">
    <w:abstractNumId w:val="10"/>
  </w:num>
  <w:num w:numId="84" w16cid:durableId="774130348">
    <w:abstractNumId w:val="44"/>
  </w:num>
  <w:num w:numId="85" w16cid:durableId="1638758335">
    <w:abstractNumId w:val="43"/>
  </w:num>
  <w:num w:numId="86" w16cid:durableId="2096776045">
    <w:abstractNumId w:val="56"/>
  </w:num>
  <w:num w:numId="87" w16cid:durableId="1011182441">
    <w:abstractNumId w:val="43"/>
  </w:num>
  <w:num w:numId="88" w16cid:durableId="2053259770">
    <w:abstractNumId w:val="56"/>
  </w:num>
  <w:num w:numId="89" w16cid:durableId="137264281">
    <w:abstractNumId w:val="36"/>
  </w:num>
  <w:num w:numId="90" w16cid:durableId="829710659">
    <w:abstractNumId w:val="43"/>
  </w:num>
  <w:num w:numId="91" w16cid:durableId="1917325665">
    <w:abstractNumId w:val="56"/>
  </w:num>
  <w:num w:numId="92" w16cid:durableId="281494237">
    <w:abstractNumId w:val="13"/>
  </w:num>
  <w:num w:numId="93" w16cid:durableId="1645086864">
    <w:abstractNumId w:val="5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000D"/>
    <w:rsid w:val="000014D6"/>
    <w:rsid w:val="00001577"/>
    <w:rsid w:val="00002031"/>
    <w:rsid w:val="00002416"/>
    <w:rsid w:val="00002DE8"/>
    <w:rsid w:val="00002EF6"/>
    <w:rsid w:val="00002FB0"/>
    <w:rsid w:val="00003400"/>
    <w:rsid w:val="00003CE0"/>
    <w:rsid w:val="00006387"/>
    <w:rsid w:val="000063E9"/>
    <w:rsid w:val="00010562"/>
    <w:rsid w:val="000126BE"/>
    <w:rsid w:val="000144C3"/>
    <w:rsid w:val="00015735"/>
    <w:rsid w:val="00015CEF"/>
    <w:rsid w:val="000160E7"/>
    <w:rsid w:val="00016575"/>
    <w:rsid w:val="00021F8A"/>
    <w:rsid w:val="00022297"/>
    <w:rsid w:val="00022759"/>
    <w:rsid w:val="000227EF"/>
    <w:rsid w:val="000228EB"/>
    <w:rsid w:val="00022E69"/>
    <w:rsid w:val="00023604"/>
    <w:rsid w:val="0002370A"/>
    <w:rsid w:val="0002374B"/>
    <w:rsid w:val="0002555E"/>
    <w:rsid w:val="0002578A"/>
    <w:rsid w:val="00026624"/>
    <w:rsid w:val="00026BC6"/>
    <w:rsid w:val="000271F9"/>
    <w:rsid w:val="00032853"/>
    <w:rsid w:val="00034FEE"/>
    <w:rsid w:val="0003537C"/>
    <w:rsid w:val="000355F5"/>
    <w:rsid w:val="000416F2"/>
    <w:rsid w:val="00042103"/>
    <w:rsid w:val="000425D6"/>
    <w:rsid w:val="00045755"/>
    <w:rsid w:val="00045D37"/>
    <w:rsid w:val="000465B2"/>
    <w:rsid w:val="0004661F"/>
    <w:rsid w:val="000467CD"/>
    <w:rsid w:val="00047626"/>
    <w:rsid w:val="0005006B"/>
    <w:rsid w:val="00050A1A"/>
    <w:rsid w:val="00050F90"/>
    <w:rsid w:val="00054219"/>
    <w:rsid w:val="00054413"/>
    <w:rsid w:val="00055E26"/>
    <w:rsid w:val="00056013"/>
    <w:rsid w:val="00057753"/>
    <w:rsid w:val="00060164"/>
    <w:rsid w:val="00060667"/>
    <w:rsid w:val="00060BDF"/>
    <w:rsid w:val="00061B73"/>
    <w:rsid w:val="0006302E"/>
    <w:rsid w:val="00063A9E"/>
    <w:rsid w:val="00064295"/>
    <w:rsid w:val="00067B2F"/>
    <w:rsid w:val="00067C1A"/>
    <w:rsid w:val="00071A5F"/>
    <w:rsid w:val="00071D8F"/>
    <w:rsid w:val="00072351"/>
    <w:rsid w:val="0007243E"/>
    <w:rsid w:val="00072DFA"/>
    <w:rsid w:val="00075019"/>
    <w:rsid w:val="00075C68"/>
    <w:rsid w:val="00076EB8"/>
    <w:rsid w:val="00082382"/>
    <w:rsid w:val="00083A2B"/>
    <w:rsid w:val="00086319"/>
    <w:rsid w:val="00087100"/>
    <w:rsid w:val="000876C1"/>
    <w:rsid w:val="0008796F"/>
    <w:rsid w:val="00090B32"/>
    <w:rsid w:val="00091046"/>
    <w:rsid w:val="00092CC7"/>
    <w:rsid w:val="000952C4"/>
    <w:rsid w:val="000A2239"/>
    <w:rsid w:val="000A231E"/>
    <w:rsid w:val="000A2C45"/>
    <w:rsid w:val="000A2E44"/>
    <w:rsid w:val="000A3DB6"/>
    <w:rsid w:val="000A4AF7"/>
    <w:rsid w:val="000A5F6C"/>
    <w:rsid w:val="000A66F2"/>
    <w:rsid w:val="000A6DFC"/>
    <w:rsid w:val="000B0F23"/>
    <w:rsid w:val="000B1E3F"/>
    <w:rsid w:val="000B38F9"/>
    <w:rsid w:val="000B3FEB"/>
    <w:rsid w:val="000B423C"/>
    <w:rsid w:val="000B5888"/>
    <w:rsid w:val="000B5D4D"/>
    <w:rsid w:val="000B743B"/>
    <w:rsid w:val="000B7D69"/>
    <w:rsid w:val="000C096E"/>
    <w:rsid w:val="000C31FB"/>
    <w:rsid w:val="000C325D"/>
    <w:rsid w:val="000C49C7"/>
    <w:rsid w:val="000C4F77"/>
    <w:rsid w:val="000C7D3D"/>
    <w:rsid w:val="000D07E5"/>
    <w:rsid w:val="000D0ED4"/>
    <w:rsid w:val="000D1196"/>
    <w:rsid w:val="000D12EC"/>
    <w:rsid w:val="000D168C"/>
    <w:rsid w:val="000D2803"/>
    <w:rsid w:val="000D2ED1"/>
    <w:rsid w:val="000D3C12"/>
    <w:rsid w:val="000D46C8"/>
    <w:rsid w:val="000D5A89"/>
    <w:rsid w:val="000D6257"/>
    <w:rsid w:val="000D7F7B"/>
    <w:rsid w:val="000E18D3"/>
    <w:rsid w:val="000E31F8"/>
    <w:rsid w:val="000E331F"/>
    <w:rsid w:val="000E363B"/>
    <w:rsid w:val="000E3E69"/>
    <w:rsid w:val="000E5250"/>
    <w:rsid w:val="000E59F1"/>
    <w:rsid w:val="000F16C0"/>
    <w:rsid w:val="000F1F5B"/>
    <w:rsid w:val="000F221F"/>
    <w:rsid w:val="000F2308"/>
    <w:rsid w:val="000F3AAC"/>
    <w:rsid w:val="000F5622"/>
    <w:rsid w:val="000F571F"/>
    <w:rsid w:val="000F5A28"/>
    <w:rsid w:val="000F5CE6"/>
    <w:rsid w:val="000F5D50"/>
    <w:rsid w:val="000F60C5"/>
    <w:rsid w:val="000F6813"/>
    <w:rsid w:val="001003C6"/>
    <w:rsid w:val="00101133"/>
    <w:rsid w:val="00101BF6"/>
    <w:rsid w:val="0010252D"/>
    <w:rsid w:val="00103109"/>
    <w:rsid w:val="00103B4F"/>
    <w:rsid w:val="00104AF9"/>
    <w:rsid w:val="00105183"/>
    <w:rsid w:val="00106722"/>
    <w:rsid w:val="00107940"/>
    <w:rsid w:val="0011294B"/>
    <w:rsid w:val="00114A56"/>
    <w:rsid w:val="001156D7"/>
    <w:rsid w:val="00115DAE"/>
    <w:rsid w:val="00116277"/>
    <w:rsid w:val="00116CEA"/>
    <w:rsid w:val="00120F27"/>
    <w:rsid w:val="0012120E"/>
    <w:rsid w:val="00122452"/>
    <w:rsid w:val="00122A24"/>
    <w:rsid w:val="00123E0C"/>
    <w:rsid w:val="00126498"/>
    <w:rsid w:val="0012674A"/>
    <w:rsid w:val="00127482"/>
    <w:rsid w:val="00131B4C"/>
    <w:rsid w:val="00131CC3"/>
    <w:rsid w:val="001321DB"/>
    <w:rsid w:val="001335F2"/>
    <w:rsid w:val="0013422B"/>
    <w:rsid w:val="001346F7"/>
    <w:rsid w:val="001367F4"/>
    <w:rsid w:val="00136CC6"/>
    <w:rsid w:val="00137407"/>
    <w:rsid w:val="00137436"/>
    <w:rsid w:val="00140ED1"/>
    <w:rsid w:val="00141F7B"/>
    <w:rsid w:val="00142A44"/>
    <w:rsid w:val="00142A61"/>
    <w:rsid w:val="00142BF6"/>
    <w:rsid w:val="00143A28"/>
    <w:rsid w:val="0014432E"/>
    <w:rsid w:val="00144549"/>
    <w:rsid w:val="0014494A"/>
    <w:rsid w:val="00145D95"/>
    <w:rsid w:val="0014672A"/>
    <w:rsid w:val="00147465"/>
    <w:rsid w:val="00150334"/>
    <w:rsid w:val="00150EFE"/>
    <w:rsid w:val="00151481"/>
    <w:rsid w:val="00152A8D"/>
    <w:rsid w:val="00153250"/>
    <w:rsid w:val="0015381F"/>
    <w:rsid w:val="00156F1C"/>
    <w:rsid w:val="00156F33"/>
    <w:rsid w:val="001573D0"/>
    <w:rsid w:val="001609B5"/>
    <w:rsid w:val="00160A14"/>
    <w:rsid w:val="00160B97"/>
    <w:rsid w:val="00161E0F"/>
    <w:rsid w:val="00162A9B"/>
    <w:rsid w:val="001634A8"/>
    <w:rsid w:val="00164C75"/>
    <w:rsid w:val="00165397"/>
    <w:rsid w:val="001672B0"/>
    <w:rsid w:val="00170ABE"/>
    <w:rsid w:val="00172083"/>
    <w:rsid w:val="001721CE"/>
    <w:rsid w:val="001750A9"/>
    <w:rsid w:val="00175783"/>
    <w:rsid w:val="00175C0E"/>
    <w:rsid w:val="0017628B"/>
    <w:rsid w:val="00176AAC"/>
    <w:rsid w:val="00181086"/>
    <w:rsid w:val="00182001"/>
    <w:rsid w:val="001839FC"/>
    <w:rsid w:val="00185046"/>
    <w:rsid w:val="0018583F"/>
    <w:rsid w:val="00187225"/>
    <w:rsid w:val="0019161D"/>
    <w:rsid w:val="00192D57"/>
    <w:rsid w:val="00192DE6"/>
    <w:rsid w:val="00193554"/>
    <w:rsid w:val="00193F3A"/>
    <w:rsid w:val="001942D1"/>
    <w:rsid w:val="00195464"/>
    <w:rsid w:val="00195E33"/>
    <w:rsid w:val="00196449"/>
    <w:rsid w:val="00196F95"/>
    <w:rsid w:val="001A05B7"/>
    <w:rsid w:val="001A1944"/>
    <w:rsid w:val="001A30BF"/>
    <w:rsid w:val="001A43F9"/>
    <w:rsid w:val="001A4F9E"/>
    <w:rsid w:val="001A69E3"/>
    <w:rsid w:val="001A75A8"/>
    <w:rsid w:val="001B0EB1"/>
    <w:rsid w:val="001B1227"/>
    <w:rsid w:val="001B2330"/>
    <w:rsid w:val="001B3DD0"/>
    <w:rsid w:val="001B4039"/>
    <w:rsid w:val="001B5A68"/>
    <w:rsid w:val="001B6A9A"/>
    <w:rsid w:val="001B71AF"/>
    <w:rsid w:val="001C0B49"/>
    <w:rsid w:val="001C1548"/>
    <w:rsid w:val="001C1676"/>
    <w:rsid w:val="001C22F2"/>
    <w:rsid w:val="001C23E9"/>
    <w:rsid w:val="001C3E99"/>
    <w:rsid w:val="001C58BD"/>
    <w:rsid w:val="001D092B"/>
    <w:rsid w:val="001D2439"/>
    <w:rsid w:val="001D49BE"/>
    <w:rsid w:val="001D4A7A"/>
    <w:rsid w:val="001D555E"/>
    <w:rsid w:val="001D56DC"/>
    <w:rsid w:val="001D6C4E"/>
    <w:rsid w:val="001D7B9F"/>
    <w:rsid w:val="001E1407"/>
    <w:rsid w:val="001E1C97"/>
    <w:rsid w:val="001E40D6"/>
    <w:rsid w:val="001E4A3E"/>
    <w:rsid w:val="001E51EA"/>
    <w:rsid w:val="001E52E2"/>
    <w:rsid w:val="001E6252"/>
    <w:rsid w:val="001E661D"/>
    <w:rsid w:val="001F05CC"/>
    <w:rsid w:val="001F2FF3"/>
    <w:rsid w:val="001F3227"/>
    <w:rsid w:val="001F5CBE"/>
    <w:rsid w:val="001F6235"/>
    <w:rsid w:val="001F64D8"/>
    <w:rsid w:val="002003A9"/>
    <w:rsid w:val="00200BF6"/>
    <w:rsid w:val="00202F17"/>
    <w:rsid w:val="0020399E"/>
    <w:rsid w:val="00204FD3"/>
    <w:rsid w:val="0020528F"/>
    <w:rsid w:val="00205CC3"/>
    <w:rsid w:val="002060E1"/>
    <w:rsid w:val="002062CB"/>
    <w:rsid w:val="00206D9E"/>
    <w:rsid w:val="00207257"/>
    <w:rsid w:val="002105F6"/>
    <w:rsid w:val="00210944"/>
    <w:rsid w:val="00210CC4"/>
    <w:rsid w:val="002115D5"/>
    <w:rsid w:val="0021263D"/>
    <w:rsid w:val="00212871"/>
    <w:rsid w:val="00213A56"/>
    <w:rsid w:val="00214C88"/>
    <w:rsid w:val="00215309"/>
    <w:rsid w:val="002156F6"/>
    <w:rsid w:val="002209C6"/>
    <w:rsid w:val="00220ECC"/>
    <w:rsid w:val="00221EFA"/>
    <w:rsid w:val="00223616"/>
    <w:rsid w:val="00224F46"/>
    <w:rsid w:val="00225FF8"/>
    <w:rsid w:val="00227693"/>
    <w:rsid w:val="00227CD6"/>
    <w:rsid w:val="00231A1A"/>
    <w:rsid w:val="002325E7"/>
    <w:rsid w:val="00232931"/>
    <w:rsid w:val="00232ED4"/>
    <w:rsid w:val="00233A18"/>
    <w:rsid w:val="00235FC9"/>
    <w:rsid w:val="002365D9"/>
    <w:rsid w:val="00236E02"/>
    <w:rsid w:val="0023782F"/>
    <w:rsid w:val="002405E8"/>
    <w:rsid w:val="00241B8E"/>
    <w:rsid w:val="002447D6"/>
    <w:rsid w:val="0024626B"/>
    <w:rsid w:val="00246BD5"/>
    <w:rsid w:val="00246E50"/>
    <w:rsid w:val="00246FFF"/>
    <w:rsid w:val="00247930"/>
    <w:rsid w:val="00247E0B"/>
    <w:rsid w:val="00252074"/>
    <w:rsid w:val="002523E0"/>
    <w:rsid w:val="0025384E"/>
    <w:rsid w:val="00253B24"/>
    <w:rsid w:val="002548F4"/>
    <w:rsid w:val="00255189"/>
    <w:rsid w:val="002559FA"/>
    <w:rsid w:val="002565BF"/>
    <w:rsid w:val="00261641"/>
    <w:rsid w:val="00262E18"/>
    <w:rsid w:val="002666CC"/>
    <w:rsid w:val="00270305"/>
    <w:rsid w:val="00270645"/>
    <w:rsid w:val="002708EB"/>
    <w:rsid w:val="00270A86"/>
    <w:rsid w:val="0027134D"/>
    <w:rsid w:val="002715C1"/>
    <w:rsid w:val="00271982"/>
    <w:rsid w:val="002730C8"/>
    <w:rsid w:val="00273580"/>
    <w:rsid w:val="002738DF"/>
    <w:rsid w:val="00273C85"/>
    <w:rsid w:val="00273F4E"/>
    <w:rsid w:val="0027445F"/>
    <w:rsid w:val="00274634"/>
    <w:rsid w:val="00274B9B"/>
    <w:rsid w:val="00274BEA"/>
    <w:rsid w:val="002805D0"/>
    <w:rsid w:val="00280E63"/>
    <w:rsid w:val="00284F17"/>
    <w:rsid w:val="00286472"/>
    <w:rsid w:val="00286CE7"/>
    <w:rsid w:val="00287F57"/>
    <w:rsid w:val="0029081B"/>
    <w:rsid w:val="00291D77"/>
    <w:rsid w:val="00292B7C"/>
    <w:rsid w:val="00293491"/>
    <w:rsid w:val="00294828"/>
    <w:rsid w:val="00294C35"/>
    <w:rsid w:val="0029679F"/>
    <w:rsid w:val="00296FD7"/>
    <w:rsid w:val="002A2262"/>
    <w:rsid w:val="002A275B"/>
    <w:rsid w:val="002A3168"/>
    <w:rsid w:val="002A535A"/>
    <w:rsid w:val="002A54BF"/>
    <w:rsid w:val="002A5B17"/>
    <w:rsid w:val="002A66DE"/>
    <w:rsid w:val="002A725C"/>
    <w:rsid w:val="002B278E"/>
    <w:rsid w:val="002B2B19"/>
    <w:rsid w:val="002B4281"/>
    <w:rsid w:val="002B5021"/>
    <w:rsid w:val="002B6039"/>
    <w:rsid w:val="002B66D2"/>
    <w:rsid w:val="002B7B72"/>
    <w:rsid w:val="002C255B"/>
    <w:rsid w:val="002C346A"/>
    <w:rsid w:val="002C419E"/>
    <w:rsid w:val="002C63ED"/>
    <w:rsid w:val="002C66FA"/>
    <w:rsid w:val="002C7435"/>
    <w:rsid w:val="002C75AA"/>
    <w:rsid w:val="002C7A97"/>
    <w:rsid w:val="002D2590"/>
    <w:rsid w:val="002D2879"/>
    <w:rsid w:val="002D2C2E"/>
    <w:rsid w:val="002D2F24"/>
    <w:rsid w:val="002D2F42"/>
    <w:rsid w:val="002D455B"/>
    <w:rsid w:val="002D457F"/>
    <w:rsid w:val="002D57EC"/>
    <w:rsid w:val="002D773B"/>
    <w:rsid w:val="002D7D2A"/>
    <w:rsid w:val="002E0431"/>
    <w:rsid w:val="002E0A88"/>
    <w:rsid w:val="002E0D51"/>
    <w:rsid w:val="002E1406"/>
    <w:rsid w:val="002E165F"/>
    <w:rsid w:val="002E1EB8"/>
    <w:rsid w:val="002E23FF"/>
    <w:rsid w:val="002E27B4"/>
    <w:rsid w:val="002E43AD"/>
    <w:rsid w:val="002E4E62"/>
    <w:rsid w:val="002E575A"/>
    <w:rsid w:val="002E65DE"/>
    <w:rsid w:val="002E67AA"/>
    <w:rsid w:val="002F0405"/>
    <w:rsid w:val="002F1333"/>
    <w:rsid w:val="002F1578"/>
    <w:rsid w:val="002F36CD"/>
    <w:rsid w:val="002F3920"/>
    <w:rsid w:val="002F50D7"/>
    <w:rsid w:val="002F6200"/>
    <w:rsid w:val="002F6FAC"/>
    <w:rsid w:val="003001CA"/>
    <w:rsid w:val="0030041E"/>
    <w:rsid w:val="00300B15"/>
    <w:rsid w:val="0030226E"/>
    <w:rsid w:val="003031D1"/>
    <w:rsid w:val="00303901"/>
    <w:rsid w:val="00303D3C"/>
    <w:rsid w:val="003041F3"/>
    <w:rsid w:val="0030546B"/>
    <w:rsid w:val="003066A6"/>
    <w:rsid w:val="00306B1B"/>
    <w:rsid w:val="003070BB"/>
    <w:rsid w:val="00307617"/>
    <w:rsid w:val="003100CF"/>
    <w:rsid w:val="003102C0"/>
    <w:rsid w:val="00310BB8"/>
    <w:rsid w:val="0031193D"/>
    <w:rsid w:val="00311980"/>
    <w:rsid w:val="00311AED"/>
    <w:rsid w:val="003133C7"/>
    <w:rsid w:val="00313DC3"/>
    <w:rsid w:val="003142D1"/>
    <w:rsid w:val="003146E4"/>
    <w:rsid w:val="003159E6"/>
    <w:rsid w:val="00316035"/>
    <w:rsid w:val="0031683E"/>
    <w:rsid w:val="00316847"/>
    <w:rsid w:val="003177BA"/>
    <w:rsid w:val="00317A10"/>
    <w:rsid w:val="00320706"/>
    <w:rsid w:val="00321184"/>
    <w:rsid w:val="0032229B"/>
    <w:rsid w:val="00324A8D"/>
    <w:rsid w:val="003252E9"/>
    <w:rsid w:val="003258E3"/>
    <w:rsid w:val="003264D3"/>
    <w:rsid w:val="003278CD"/>
    <w:rsid w:val="0033030D"/>
    <w:rsid w:val="003312F0"/>
    <w:rsid w:val="00331788"/>
    <w:rsid w:val="00332594"/>
    <w:rsid w:val="00333DBE"/>
    <w:rsid w:val="00334187"/>
    <w:rsid w:val="003342C5"/>
    <w:rsid w:val="003363E7"/>
    <w:rsid w:val="00337AD5"/>
    <w:rsid w:val="003404B0"/>
    <w:rsid w:val="00340F12"/>
    <w:rsid w:val="00343268"/>
    <w:rsid w:val="00343FD0"/>
    <w:rsid w:val="003449CE"/>
    <w:rsid w:val="0034533F"/>
    <w:rsid w:val="00346859"/>
    <w:rsid w:val="003476F2"/>
    <w:rsid w:val="0034778F"/>
    <w:rsid w:val="0034790F"/>
    <w:rsid w:val="00347C07"/>
    <w:rsid w:val="0035139F"/>
    <w:rsid w:val="0035483F"/>
    <w:rsid w:val="00354AD5"/>
    <w:rsid w:val="00355327"/>
    <w:rsid w:val="00355A9B"/>
    <w:rsid w:val="00356EDC"/>
    <w:rsid w:val="0035799F"/>
    <w:rsid w:val="00357C61"/>
    <w:rsid w:val="003601EF"/>
    <w:rsid w:val="0036041A"/>
    <w:rsid w:val="00361502"/>
    <w:rsid w:val="00361BF0"/>
    <w:rsid w:val="00362258"/>
    <w:rsid w:val="003646C1"/>
    <w:rsid w:val="0036514D"/>
    <w:rsid w:val="00366509"/>
    <w:rsid w:val="0036663C"/>
    <w:rsid w:val="00366CBC"/>
    <w:rsid w:val="00367155"/>
    <w:rsid w:val="0037236D"/>
    <w:rsid w:val="00372944"/>
    <w:rsid w:val="003758D4"/>
    <w:rsid w:val="00376D18"/>
    <w:rsid w:val="003771E4"/>
    <w:rsid w:val="00381288"/>
    <w:rsid w:val="003839B1"/>
    <w:rsid w:val="003846BF"/>
    <w:rsid w:val="00385C88"/>
    <w:rsid w:val="003860A0"/>
    <w:rsid w:val="0039124A"/>
    <w:rsid w:val="00391B68"/>
    <w:rsid w:val="00396DDB"/>
    <w:rsid w:val="00397844"/>
    <w:rsid w:val="00397FD2"/>
    <w:rsid w:val="003A0C1A"/>
    <w:rsid w:val="003A1D72"/>
    <w:rsid w:val="003A3B11"/>
    <w:rsid w:val="003A3B8A"/>
    <w:rsid w:val="003A42AA"/>
    <w:rsid w:val="003A4B3B"/>
    <w:rsid w:val="003A51F1"/>
    <w:rsid w:val="003B10D5"/>
    <w:rsid w:val="003B1981"/>
    <w:rsid w:val="003B1CAA"/>
    <w:rsid w:val="003B2836"/>
    <w:rsid w:val="003B3491"/>
    <w:rsid w:val="003B3E2D"/>
    <w:rsid w:val="003B4D7B"/>
    <w:rsid w:val="003B552B"/>
    <w:rsid w:val="003B5679"/>
    <w:rsid w:val="003B6F1B"/>
    <w:rsid w:val="003B74DF"/>
    <w:rsid w:val="003B78B6"/>
    <w:rsid w:val="003B7EAC"/>
    <w:rsid w:val="003C26EE"/>
    <w:rsid w:val="003C2F82"/>
    <w:rsid w:val="003C3988"/>
    <w:rsid w:val="003C452F"/>
    <w:rsid w:val="003C47E8"/>
    <w:rsid w:val="003C5C2A"/>
    <w:rsid w:val="003D0E13"/>
    <w:rsid w:val="003D299C"/>
    <w:rsid w:val="003D3839"/>
    <w:rsid w:val="003D3F32"/>
    <w:rsid w:val="003D4217"/>
    <w:rsid w:val="003D5850"/>
    <w:rsid w:val="003D5E2B"/>
    <w:rsid w:val="003D7A97"/>
    <w:rsid w:val="003E1401"/>
    <w:rsid w:val="003E1F79"/>
    <w:rsid w:val="003E3E92"/>
    <w:rsid w:val="003E417C"/>
    <w:rsid w:val="003E4583"/>
    <w:rsid w:val="003E50DE"/>
    <w:rsid w:val="003E5613"/>
    <w:rsid w:val="003E607A"/>
    <w:rsid w:val="003E6312"/>
    <w:rsid w:val="003E6372"/>
    <w:rsid w:val="003E6AE9"/>
    <w:rsid w:val="003F14A3"/>
    <w:rsid w:val="003F231A"/>
    <w:rsid w:val="003F365C"/>
    <w:rsid w:val="003F3A49"/>
    <w:rsid w:val="003F3ECF"/>
    <w:rsid w:val="003F4A61"/>
    <w:rsid w:val="003F5A76"/>
    <w:rsid w:val="003F7008"/>
    <w:rsid w:val="003F7C40"/>
    <w:rsid w:val="004004FE"/>
    <w:rsid w:val="0040081E"/>
    <w:rsid w:val="0040167A"/>
    <w:rsid w:val="00401A64"/>
    <w:rsid w:val="004026A2"/>
    <w:rsid w:val="00402DC3"/>
    <w:rsid w:val="00403EFB"/>
    <w:rsid w:val="00404143"/>
    <w:rsid w:val="00405728"/>
    <w:rsid w:val="00405FA1"/>
    <w:rsid w:val="00406EE1"/>
    <w:rsid w:val="00410767"/>
    <w:rsid w:val="004116BD"/>
    <w:rsid w:val="00411B71"/>
    <w:rsid w:val="004123E9"/>
    <w:rsid w:val="00414719"/>
    <w:rsid w:val="00417202"/>
    <w:rsid w:val="004217C8"/>
    <w:rsid w:val="00421943"/>
    <w:rsid w:val="00422335"/>
    <w:rsid w:val="00423208"/>
    <w:rsid w:val="004235F8"/>
    <w:rsid w:val="004246E1"/>
    <w:rsid w:val="00424B45"/>
    <w:rsid w:val="00424C29"/>
    <w:rsid w:val="00425421"/>
    <w:rsid w:val="0042546D"/>
    <w:rsid w:val="0042549A"/>
    <w:rsid w:val="00425739"/>
    <w:rsid w:val="00427059"/>
    <w:rsid w:val="0042720E"/>
    <w:rsid w:val="004276FF"/>
    <w:rsid w:val="00427E5B"/>
    <w:rsid w:val="00430177"/>
    <w:rsid w:val="0043017E"/>
    <w:rsid w:val="00430913"/>
    <w:rsid w:val="00430A98"/>
    <w:rsid w:val="00431B7F"/>
    <w:rsid w:val="004320EA"/>
    <w:rsid w:val="00432715"/>
    <w:rsid w:val="00433705"/>
    <w:rsid w:val="004345E0"/>
    <w:rsid w:val="004372BE"/>
    <w:rsid w:val="00440D9D"/>
    <w:rsid w:val="00442396"/>
    <w:rsid w:val="004426BA"/>
    <w:rsid w:val="00443379"/>
    <w:rsid w:val="0044481A"/>
    <w:rsid w:val="00445972"/>
    <w:rsid w:val="00446F10"/>
    <w:rsid w:val="004470E7"/>
    <w:rsid w:val="00447650"/>
    <w:rsid w:val="0045039A"/>
    <w:rsid w:val="00451F45"/>
    <w:rsid w:val="00453276"/>
    <w:rsid w:val="00454623"/>
    <w:rsid w:val="00454BAD"/>
    <w:rsid w:val="00454BF1"/>
    <w:rsid w:val="00455C59"/>
    <w:rsid w:val="00457613"/>
    <w:rsid w:val="0046003E"/>
    <w:rsid w:val="00461A81"/>
    <w:rsid w:val="00462290"/>
    <w:rsid w:val="00462DB9"/>
    <w:rsid w:val="0046482F"/>
    <w:rsid w:val="004674C9"/>
    <w:rsid w:val="00467973"/>
    <w:rsid w:val="00470E94"/>
    <w:rsid w:val="00471BA1"/>
    <w:rsid w:val="00471CE0"/>
    <w:rsid w:val="00471E5D"/>
    <w:rsid w:val="00473E0A"/>
    <w:rsid w:val="004741F6"/>
    <w:rsid w:val="00474A3A"/>
    <w:rsid w:val="00475270"/>
    <w:rsid w:val="00475D11"/>
    <w:rsid w:val="00476647"/>
    <w:rsid w:val="00481ABC"/>
    <w:rsid w:val="00484A79"/>
    <w:rsid w:val="00485EC5"/>
    <w:rsid w:val="0048612B"/>
    <w:rsid w:val="0048669D"/>
    <w:rsid w:val="004866A2"/>
    <w:rsid w:val="0049040C"/>
    <w:rsid w:val="00491541"/>
    <w:rsid w:val="0049405D"/>
    <w:rsid w:val="0049583F"/>
    <w:rsid w:val="004959DC"/>
    <w:rsid w:val="0049602D"/>
    <w:rsid w:val="00496EE6"/>
    <w:rsid w:val="0049734E"/>
    <w:rsid w:val="004A0CCC"/>
    <w:rsid w:val="004A24C0"/>
    <w:rsid w:val="004A253D"/>
    <w:rsid w:val="004A34F8"/>
    <w:rsid w:val="004A6E47"/>
    <w:rsid w:val="004A788E"/>
    <w:rsid w:val="004B2510"/>
    <w:rsid w:val="004B2C30"/>
    <w:rsid w:val="004B324B"/>
    <w:rsid w:val="004B6D65"/>
    <w:rsid w:val="004B6D8C"/>
    <w:rsid w:val="004B714B"/>
    <w:rsid w:val="004C0109"/>
    <w:rsid w:val="004C041F"/>
    <w:rsid w:val="004C3BE9"/>
    <w:rsid w:val="004C426B"/>
    <w:rsid w:val="004C5743"/>
    <w:rsid w:val="004C5E51"/>
    <w:rsid w:val="004C7719"/>
    <w:rsid w:val="004C77F2"/>
    <w:rsid w:val="004D0ADB"/>
    <w:rsid w:val="004D0E73"/>
    <w:rsid w:val="004D13F1"/>
    <w:rsid w:val="004D1411"/>
    <w:rsid w:val="004D15ED"/>
    <w:rsid w:val="004D49DC"/>
    <w:rsid w:val="004D5A4E"/>
    <w:rsid w:val="004D5B99"/>
    <w:rsid w:val="004D5CBC"/>
    <w:rsid w:val="004D70B2"/>
    <w:rsid w:val="004E053A"/>
    <w:rsid w:val="004E082B"/>
    <w:rsid w:val="004E2290"/>
    <w:rsid w:val="004E2B1D"/>
    <w:rsid w:val="004E3401"/>
    <w:rsid w:val="004E4361"/>
    <w:rsid w:val="004E5104"/>
    <w:rsid w:val="004E52EF"/>
    <w:rsid w:val="004E581D"/>
    <w:rsid w:val="004E5FA3"/>
    <w:rsid w:val="004E6006"/>
    <w:rsid w:val="004E629A"/>
    <w:rsid w:val="004E65BB"/>
    <w:rsid w:val="004E7C57"/>
    <w:rsid w:val="004F0B3E"/>
    <w:rsid w:val="004F154F"/>
    <w:rsid w:val="004F2A35"/>
    <w:rsid w:val="004F4979"/>
    <w:rsid w:val="004F578D"/>
    <w:rsid w:val="004F5A56"/>
    <w:rsid w:val="004F758C"/>
    <w:rsid w:val="0050245D"/>
    <w:rsid w:val="00503656"/>
    <w:rsid w:val="0051002B"/>
    <w:rsid w:val="00510EE0"/>
    <w:rsid w:val="00511814"/>
    <w:rsid w:val="0051235B"/>
    <w:rsid w:val="00512AE2"/>
    <w:rsid w:val="00512DA2"/>
    <w:rsid w:val="00513C1D"/>
    <w:rsid w:val="00514930"/>
    <w:rsid w:val="0051494E"/>
    <w:rsid w:val="00516098"/>
    <w:rsid w:val="00517031"/>
    <w:rsid w:val="005177E1"/>
    <w:rsid w:val="00517BAC"/>
    <w:rsid w:val="00517BDC"/>
    <w:rsid w:val="005207F4"/>
    <w:rsid w:val="00521F7F"/>
    <w:rsid w:val="00523775"/>
    <w:rsid w:val="0052431F"/>
    <w:rsid w:val="005243E1"/>
    <w:rsid w:val="00526848"/>
    <w:rsid w:val="00531347"/>
    <w:rsid w:val="00531D2F"/>
    <w:rsid w:val="005327D4"/>
    <w:rsid w:val="00533809"/>
    <w:rsid w:val="00533ABD"/>
    <w:rsid w:val="00533F57"/>
    <w:rsid w:val="005340D1"/>
    <w:rsid w:val="0053489F"/>
    <w:rsid w:val="00534AC6"/>
    <w:rsid w:val="005355CE"/>
    <w:rsid w:val="00535C44"/>
    <w:rsid w:val="005372C6"/>
    <w:rsid w:val="0053753C"/>
    <w:rsid w:val="0054081E"/>
    <w:rsid w:val="00540D51"/>
    <w:rsid w:val="005428C1"/>
    <w:rsid w:val="005430D3"/>
    <w:rsid w:val="00543936"/>
    <w:rsid w:val="0054465A"/>
    <w:rsid w:val="005446B7"/>
    <w:rsid w:val="00546C5F"/>
    <w:rsid w:val="00546EDB"/>
    <w:rsid w:val="00547C25"/>
    <w:rsid w:val="00551BF9"/>
    <w:rsid w:val="00551E8C"/>
    <w:rsid w:val="0055203A"/>
    <w:rsid w:val="005528FD"/>
    <w:rsid w:val="00557808"/>
    <w:rsid w:val="00561866"/>
    <w:rsid w:val="00562087"/>
    <w:rsid w:val="00562DA9"/>
    <w:rsid w:val="0056312A"/>
    <w:rsid w:val="00564EB1"/>
    <w:rsid w:val="0056550D"/>
    <w:rsid w:val="0056561D"/>
    <w:rsid w:val="00571465"/>
    <w:rsid w:val="00572793"/>
    <w:rsid w:val="00574705"/>
    <w:rsid w:val="00575BA2"/>
    <w:rsid w:val="005762E0"/>
    <w:rsid w:val="0057653F"/>
    <w:rsid w:val="00577B00"/>
    <w:rsid w:val="005833AC"/>
    <w:rsid w:val="00583830"/>
    <w:rsid w:val="00585479"/>
    <w:rsid w:val="00585B85"/>
    <w:rsid w:val="00586629"/>
    <w:rsid w:val="00586C56"/>
    <w:rsid w:val="0058713A"/>
    <w:rsid w:val="00587E8D"/>
    <w:rsid w:val="005905C1"/>
    <w:rsid w:val="00590650"/>
    <w:rsid w:val="00591295"/>
    <w:rsid w:val="00591DBB"/>
    <w:rsid w:val="00591F66"/>
    <w:rsid w:val="00592D1B"/>
    <w:rsid w:val="0059405A"/>
    <w:rsid w:val="00595378"/>
    <w:rsid w:val="00597210"/>
    <w:rsid w:val="00597CB7"/>
    <w:rsid w:val="005A25F3"/>
    <w:rsid w:val="005A2929"/>
    <w:rsid w:val="005A456C"/>
    <w:rsid w:val="005A4870"/>
    <w:rsid w:val="005A5A60"/>
    <w:rsid w:val="005A7B6A"/>
    <w:rsid w:val="005B24FD"/>
    <w:rsid w:val="005B2DE4"/>
    <w:rsid w:val="005B311E"/>
    <w:rsid w:val="005B33C9"/>
    <w:rsid w:val="005B47E6"/>
    <w:rsid w:val="005B575D"/>
    <w:rsid w:val="005B6832"/>
    <w:rsid w:val="005B6969"/>
    <w:rsid w:val="005B7588"/>
    <w:rsid w:val="005B75B0"/>
    <w:rsid w:val="005B7D92"/>
    <w:rsid w:val="005B7F4E"/>
    <w:rsid w:val="005C0158"/>
    <w:rsid w:val="005C06BC"/>
    <w:rsid w:val="005C25C5"/>
    <w:rsid w:val="005C332A"/>
    <w:rsid w:val="005C35D9"/>
    <w:rsid w:val="005C37AF"/>
    <w:rsid w:val="005C439C"/>
    <w:rsid w:val="005C5789"/>
    <w:rsid w:val="005C5EB6"/>
    <w:rsid w:val="005C6717"/>
    <w:rsid w:val="005C6A03"/>
    <w:rsid w:val="005C6A29"/>
    <w:rsid w:val="005C70A6"/>
    <w:rsid w:val="005C795A"/>
    <w:rsid w:val="005D06B2"/>
    <w:rsid w:val="005D09FF"/>
    <w:rsid w:val="005D139B"/>
    <w:rsid w:val="005D1F0E"/>
    <w:rsid w:val="005D30F3"/>
    <w:rsid w:val="005D4121"/>
    <w:rsid w:val="005D4DE2"/>
    <w:rsid w:val="005D6581"/>
    <w:rsid w:val="005D6B01"/>
    <w:rsid w:val="005D7C83"/>
    <w:rsid w:val="005E00E6"/>
    <w:rsid w:val="005E02C9"/>
    <w:rsid w:val="005E0ACE"/>
    <w:rsid w:val="005E0F4B"/>
    <w:rsid w:val="005E26D7"/>
    <w:rsid w:val="005E2F60"/>
    <w:rsid w:val="005E3160"/>
    <w:rsid w:val="005E5889"/>
    <w:rsid w:val="005E7DA6"/>
    <w:rsid w:val="005F01CC"/>
    <w:rsid w:val="005F02E2"/>
    <w:rsid w:val="005F0C76"/>
    <w:rsid w:val="005F0FF9"/>
    <w:rsid w:val="005F3B4B"/>
    <w:rsid w:val="005F5D9F"/>
    <w:rsid w:val="005F69B6"/>
    <w:rsid w:val="005F7519"/>
    <w:rsid w:val="00601C4E"/>
    <w:rsid w:val="006048F7"/>
    <w:rsid w:val="00605029"/>
    <w:rsid w:val="006053D0"/>
    <w:rsid w:val="00605A44"/>
    <w:rsid w:val="00605B35"/>
    <w:rsid w:val="00606265"/>
    <w:rsid w:val="006067EF"/>
    <w:rsid w:val="00606B61"/>
    <w:rsid w:val="00611048"/>
    <w:rsid w:val="0061151E"/>
    <w:rsid w:val="0061162A"/>
    <w:rsid w:val="00611979"/>
    <w:rsid w:val="006119C3"/>
    <w:rsid w:val="0061277D"/>
    <w:rsid w:val="00613E34"/>
    <w:rsid w:val="0061553F"/>
    <w:rsid w:val="0061649B"/>
    <w:rsid w:val="00617118"/>
    <w:rsid w:val="006177DD"/>
    <w:rsid w:val="00617B88"/>
    <w:rsid w:val="00620A00"/>
    <w:rsid w:val="0062138B"/>
    <w:rsid w:val="006213D3"/>
    <w:rsid w:val="00622889"/>
    <w:rsid w:val="00622FC3"/>
    <w:rsid w:val="006244D6"/>
    <w:rsid w:val="006253CE"/>
    <w:rsid w:val="006259DE"/>
    <w:rsid w:val="00626756"/>
    <w:rsid w:val="0062750C"/>
    <w:rsid w:val="00627B44"/>
    <w:rsid w:val="00630AAF"/>
    <w:rsid w:val="00631A72"/>
    <w:rsid w:val="00632693"/>
    <w:rsid w:val="00632F0B"/>
    <w:rsid w:val="006330B9"/>
    <w:rsid w:val="00633693"/>
    <w:rsid w:val="00633A2C"/>
    <w:rsid w:val="0063439E"/>
    <w:rsid w:val="00635924"/>
    <w:rsid w:val="00636448"/>
    <w:rsid w:val="00637278"/>
    <w:rsid w:val="0064022B"/>
    <w:rsid w:val="00640B37"/>
    <w:rsid w:val="00641DFC"/>
    <w:rsid w:val="0064246B"/>
    <w:rsid w:val="0064400E"/>
    <w:rsid w:val="00645277"/>
    <w:rsid w:val="00645CF8"/>
    <w:rsid w:val="00646EC7"/>
    <w:rsid w:val="00647894"/>
    <w:rsid w:val="006501EE"/>
    <w:rsid w:val="006513C3"/>
    <w:rsid w:val="00651706"/>
    <w:rsid w:val="0065239E"/>
    <w:rsid w:val="006524F3"/>
    <w:rsid w:val="00653176"/>
    <w:rsid w:val="0065337E"/>
    <w:rsid w:val="00655EE6"/>
    <w:rsid w:val="0066001B"/>
    <w:rsid w:val="00660B34"/>
    <w:rsid w:val="00664C38"/>
    <w:rsid w:val="006657CD"/>
    <w:rsid w:val="006666E3"/>
    <w:rsid w:val="006671DB"/>
    <w:rsid w:val="00667C12"/>
    <w:rsid w:val="00670115"/>
    <w:rsid w:val="00672AA5"/>
    <w:rsid w:val="0067354B"/>
    <w:rsid w:val="00673649"/>
    <w:rsid w:val="00673814"/>
    <w:rsid w:val="00674B98"/>
    <w:rsid w:val="0067582F"/>
    <w:rsid w:val="0067757E"/>
    <w:rsid w:val="00677CA9"/>
    <w:rsid w:val="006813F4"/>
    <w:rsid w:val="00682105"/>
    <w:rsid w:val="00683893"/>
    <w:rsid w:val="00683BAD"/>
    <w:rsid w:val="006840C8"/>
    <w:rsid w:val="0068481B"/>
    <w:rsid w:val="00684958"/>
    <w:rsid w:val="00686CF3"/>
    <w:rsid w:val="00690EB8"/>
    <w:rsid w:val="006912EF"/>
    <w:rsid w:val="00692017"/>
    <w:rsid w:val="006925AE"/>
    <w:rsid w:val="00692672"/>
    <w:rsid w:val="006935D6"/>
    <w:rsid w:val="0069382E"/>
    <w:rsid w:val="00693A61"/>
    <w:rsid w:val="006956BC"/>
    <w:rsid w:val="00696058"/>
    <w:rsid w:val="0069760E"/>
    <w:rsid w:val="006A0556"/>
    <w:rsid w:val="006A088E"/>
    <w:rsid w:val="006A1306"/>
    <w:rsid w:val="006A1DF4"/>
    <w:rsid w:val="006A2751"/>
    <w:rsid w:val="006A35D6"/>
    <w:rsid w:val="006A42D3"/>
    <w:rsid w:val="006A4EC7"/>
    <w:rsid w:val="006A5039"/>
    <w:rsid w:val="006A566E"/>
    <w:rsid w:val="006A58F9"/>
    <w:rsid w:val="006A5E97"/>
    <w:rsid w:val="006A6110"/>
    <w:rsid w:val="006B1090"/>
    <w:rsid w:val="006B176F"/>
    <w:rsid w:val="006B36F7"/>
    <w:rsid w:val="006B460A"/>
    <w:rsid w:val="006B542B"/>
    <w:rsid w:val="006B5483"/>
    <w:rsid w:val="006B5634"/>
    <w:rsid w:val="006B57C3"/>
    <w:rsid w:val="006B6446"/>
    <w:rsid w:val="006B6D0A"/>
    <w:rsid w:val="006B7A59"/>
    <w:rsid w:val="006C0844"/>
    <w:rsid w:val="006C1145"/>
    <w:rsid w:val="006C116E"/>
    <w:rsid w:val="006C36A5"/>
    <w:rsid w:val="006C50F0"/>
    <w:rsid w:val="006C68A2"/>
    <w:rsid w:val="006C737C"/>
    <w:rsid w:val="006C77CC"/>
    <w:rsid w:val="006D02E7"/>
    <w:rsid w:val="006D03B1"/>
    <w:rsid w:val="006D0DD3"/>
    <w:rsid w:val="006D19CC"/>
    <w:rsid w:val="006D392E"/>
    <w:rsid w:val="006D3BDC"/>
    <w:rsid w:val="006D3DC7"/>
    <w:rsid w:val="006D48D4"/>
    <w:rsid w:val="006D544A"/>
    <w:rsid w:val="006D5C64"/>
    <w:rsid w:val="006D5D05"/>
    <w:rsid w:val="006D7B16"/>
    <w:rsid w:val="006E0337"/>
    <w:rsid w:val="006E151D"/>
    <w:rsid w:val="006E19A0"/>
    <w:rsid w:val="006E1D8C"/>
    <w:rsid w:val="006E46D2"/>
    <w:rsid w:val="006E47EA"/>
    <w:rsid w:val="006E5B15"/>
    <w:rsid w:val="006E5C25"/>
    <w:rsid w:val="006E63FE"/>
    <w:rsid w:val="006E6AF9"/>
    <w:rsid w:val="006E6DE6"/>
    <w:rsid w:val="006F40DD"/>
    <w:rsid w:val="006F56B6"/>
    <w:rsid w:val="006F6822"/>
    <w:rsid w:val="006F68C8"/>
    <w:rsid w:val="006F6E49"/>
    <w:rsid w:val="006F6EAD"/>
    <w:rsid w:val="0070102E"/>
    <w:rsid w:val="0070140D"/>
    <w:rsid w:val="00701988"/>
    <w:rsid w:val="007036A8"/>
    <w:rsid w:val="007036C5"/>
    <w:rsid w:val="00703832"/>
    <w:rsid w:val="007050F8"/>
    <w:rsid w:val="007064AF"/>
    <w:rsid w:val="0070699D"/>
    <w:rsid w:val="00707441"/>
    <w:rsid w:val="007075C7"/>
    <w:rsid w:val="00707972"/>
    <w:rsid w:val="007115F5"/>
    <w:rsid w:val="00712DC0"/>
    <w:rsid w:val="00713AD9"/>
    <w:rsid w:val="00713E82"/>
    <w:rsid w:val="00715046"/>
    <w:rsid w:val="0071569F"/>
    <w:rsid w:val="00716775"/>
    <w:rsid w:val="00717EA8"/>
    <w:rsid w:val="0072063B"/>
    <w:rsid w:val="00720931"/>
    <w:rsid w:val="00720FFF"/>
    <w:rsid w:val="00721AA4"/>
    <w:rsid w:val="00721E3E"/>
    <w:rsid w:val="00722FF1"/>
    <w:rsid w:val="007233DB"/>
    <w:rsid w:val="00723824"/>
    <w:rsid w:val="00724C36"/>
    <w:rsid w:val="007255B9"/>
    <w:rsid w:val="00726949"/>
    <w:rsid w:val="00726CFC"/>
    <w:rsid w:val="007270FC"/>
    <w:rsid w:val="007304B0"/>
    <w:rsid w:val="007305DF"/>
    <w:rsid w:val="00730B20"/>
    <w:rsid w:val="00730B8D"/>
    <w:rsid w:val="00732BE0"/>
    <w:rsid w:val="00733607"/>
    <w:rsid w:val="00733A84"/>
    <w:rsid w:val="00733DFB"/>
    <w:rsid w:val="00734BFE"/>
    <w:rsid w:val="00734C66"/>
    <w:rsid w:val="007355EE"/>
    <w:rsid w:val="007363A5"/>
    <w:rsid w:val="00736467"/>
    <w:rsid w:val="0073674A"/>
    <w:rsid w:val="00736862"/>
    <w:rsid w:val="0073691C"/>
    <w:rsid w:val="00737233"/>
    <w:rsid w:val="0073758F"/>
    <w:rsid w:val="00740D6C"/>
    <w:rsid w:val="00741150"/>
    <w:rsid w:val="0074266D"/>
    <w:rsid w:val="00742FF7"/>
    <w:rsid w:val="00744804"/>
    <w:rsid w:val="0074699C"/>
    <w:rsid w:val="007470A3"/>
    <w:rsid w:val="00750027"/>
    <w:rsid w:val="00750600"/>
    <w:rsid w:val="007509C6"/>
    <w:rsid w:val="00751605"/>
    <w:rsid w:val="0075302C"/>
    <w:rsid w:val="00754CA4"/>
    <w:rsid w:val="00755F8B"/>
    <w:rsid w:val="0075709B"/>
    <w:rsid w:val="00760DEE"/>
    <w:rsid w:val="007634F3"/>
    <w:rsid w:val="00763DD8"/>
    <w:rsid w:val="00764383"/>
    <w:rsid w:val="00765377"/>
    <w:rsid w:val="0076561F"/>
    <w:rsid w:val="00771FE7"/>
    <w:rsid w:val="00773EE1"/>
    <w:rsid w:val="0077517D"/>
    <w:rsid w:val="007754D6"/>
    <w:rsid w:val="0077583C"/>
    <w:rsid w:val="00775ED9"/>
    <w:rsid w:val="00777AE2"/>
    <w:rsid w:val="00780539"/>
    <w:rsid w:val="00780830"/>
    <w:rsid w:val="007816FA"/>
    <w:rsid w:val="00781865"/>
    <w:rsid w:val="00781AE8"/>
    <w:rsid w:val="00782E3E"/>
    <w:rsid w:val="00785468"/>
    <w:rsid w:val="0078629E"/>
    <w:rsid w:val="00787344"/>
    <w:rsid w:val="00792873"/>
    <w:rsid w:val="00793303"/>
    <w:rsid w:val="00796565"/>
    <w:rsid w:val="00796E65"/>
    <w:rsid w:val="00797785"/>
    <w:rsid w:val="007A02D2"/>
    <w:rsid w:val="007A1CB9"/>
    <w:rsid w:val="007A1E62"/>
    <w:rsid w:val="007A21D8"/>
    <w:rsid w:val="007A3957"/>
    <w:rsid w:val="007A40C7"/>
    <w:rsid w:val="007A43E2"/>
    <w:rsid w:val="007A53ED"/>
    <w:rsid w:val="007A565E"/>
    <w:rsid w:val="007A5BD3"/>
    <w:rsid w:val="007A5E7D"/>
    <w:rsid w:val="007A7991"/>
    <w:rsid w:val="007A7F2A"/>
    <w:rsid w:val="007B0CA1"/>
    <w:rsid w:val="007B1950"/>
    <w:rsid w:val="007B60AE"/>
    <w:rsid w:val="007B6741"/>
    <w:rsid w:val="007C08A8"/>
    <w:rsid w:val="007C0F8F"/>
    <w:rsid w:val="007C16BB"/>
    <w:rsid w:val="007C1D3A"/>
    <w:rsid w:val="007C44F3"/>
    <w:rsid w:val="007C4675"/>
    <w:rsid w:val="007C4927"/>
    <w:rsid w:val="007C6931"/>
    <w:rsid w:val="007C74AE"/>
    <w:rsid w:val="007C75DD"/>
    <w:rsid w:val="007C7C24"/>
    <w:rsid w:val="007D0A2F"/>
    <w:rsid w:val="007D142B"/>
    <w:rsid w:val="007D150E"/>
    <w:rsid w:val="007D1904"/>
    <w:rsid w:val="007D1D9E"/>
    <w:rsid w:val="007D1E8B"/>
    <w:rsid w:val="007D3B23"/>
    <w:rsid w:val="007D42AF"/>
    <w:rsid w:val="007D4EEF"/>
    <w:rsid w:val="007D5E7B"/>
    <w:rsid w:val="007D6577"/>
    <w:rsid w:val="007D6C69"/>
    <w:rsid w:val="007D7510"/>
    <w:rsid w:val="007E0434"/>
    <w:rsid w:val="007E1EA5"/>
    <w:rsid w:val="007E2287"/>
    <w:rsid w:val="007E234F"/>
    <w:rsid w:val="007E28D5"/>
    <w:rsid w:val="007E2944"/>
    <w:rsid w:val="007E44E0"/>
    <w:rsid w:val="007E478E"/>
    <w:rsid w:val="007E5707"/>
    <w:rsid w:val="007E6AB9"/>
    <w:rsid w:val="007E761D"/>
    <w:rsid w:val="007E7B6D"/>
    <w:rsid w:val="007E7B86"/>
    <w:rsid w:val="007F061E"/>
    <w:rsid w:val="007F0D6C"/>
    <w:rsid w:val="007F17CD"/>
    <w:rsid w:val="007F1AE1"/>
    <w:rsid w:val="007F3F29"/>
    <w:rsid w:val="007F414D"/>
    <w:rsid w:val="007F51C5"/>
    <w:rsid w:val="007F5F41"/>
    <w:rsid w:val="007F6820"/>
    <w:rsid w:val="007F7102"/>
    <w:rsid w:val="007F7F62"/>
    <w:rsid w:val="0080219E"/>
    <w:rsid w:val="00802871"/>
    <w:rsid w:val="00802CC7"/>
    <w:rsid w:val="0080393B"/>
    <w:rsid w:val="00803D4E"/>
    <w:rsid w:val="008041A4"/>
    <w:rsid w:val="008054FC"/>
    <w:rsid w:val="008073D2"/>
    <w:rsid w:val="008078B9"/>
    <w:rsid w:val="0081040B"/>
    <w:rsid w:val="00810E67"/>
    <w:rsid w:val="00811438"/>
    <w:rsid w:val="00811608"/>
    <w:rsid w:val="00812B67"/>
    <w:rsid w:val="0081334D"/>
    <w:rsid w:val="0081363B"/>
    <w:rsid w:val="008138C0"/>
    <w:rsid w:val="008139A3"/>
    <w:rsid w:val="00813DF0"/>
    <w:rsid w:val="0081413E"/>
    <w:rsid w:val="0081437E"/>
    <w:rsid w:val="008165FF"/>
    <w:rsid w:val="00817599"/>
    <w:rsid w:val="00817EDF"/>
    <w:rsid w:val="00820077"/>
    <w:rsid w:val="00821808"/>
    <w:rsid w:val="0082263E"/>
    <w:rsid w:val="008232AB"/>
    <w:rsid w:val="0082501C"/>
    <w:rsid w:val="008251F0"/>
    <w:rsid w:val="008255F2"/>
    <w:rsid w:val="00825A46"/>
    <w:rsid w:val="0083062C"/>
    <w:rsid w:val="00830672"/>
    <w:rsid w:val="008308F9"/>
    <w:rsid w:val="00831E74"/>
    <w:rsid w:val="008338A2"/>
    <w:rsid w:val="00834BBA"/>
    <w:rsid w:val="008364B2"/>
    <w:rsid w:val="008369A4"/>
    <w:rsid w:val="008379B9"/>
    <w:rsid w:val="00837BB5"/>
    <w:rsid w:val="00837FA7"/>
    <w:rsid w:val="0084313A"/>
    <w:rsid w:val="00843684"/>
    <w:rsid w:val="008439A3"/>
    <w:rsid w:val="00843AFC"/>
    <w:rsid w:val="008441F0"/>
    <w:rsid w:val="00844BDB"/>
    <w:rsid w:val="008450A7"/>
    <w:rsid w:val="00846B23"/>
    <w:rsid w:val="0084797F"/>
    <w:rsid w:val="008503C8"/>
    <w:rsid w:val="00851166"/>
    <w:rsid w:val="00851525"/>
    <w:rsid w:val="008520FB"/>
    <w:rsid w:val="00854C0F"/>
    <w:rsid w:val="00855567"/>
    <w:rsid w:val="00856388"/>
    <w:rsid w:val="008611AA"/>
    <w:rsid w:val="00862625"/>
    <w:rsid w:val="00862C7A"/>
    <w:rsid w:val="00862E86"/>
    <w:rsid w:val="00863122"/>
    <w:rsid w:val="008635D2"/>
    <w:rsid w:val="008638BE"/>
    <w:rsid w:val="00863AB3"/>
    <w:rsid w:val="008647D7"/>
    <w:rsid w:val="008649F5"/>
    <w:rsid w:val="00865F41"/>
    <w:rsid w:val="0086608C"/>
    <w:rsid w:val="0086670D"/>
    <w:rsid w:val="00866B71"/>
    <w:rsid w:val="00866BE6"/>
    <w:rsid w:val="0086737B"/>
    <w:rsid w:val="0087021B"/>
    <w:rsid w:val="00870314"/>
    <w:rsid w:val="0087039D"/>
    <w:rsid w:val="00870C8A"/>
    <w:rsid w:val="00871305"/>
    <w:rsid w:val="00871448"/>
    <w:rsid w:val="008726A4"/>
    <w:rsid w:val="0087272A"/>
    <w:rsid w:val="00872742"/>
    <w:rsid w:val="008730D7"/>
    <w:rsid w:val="00873791"/>
    <w:rsid w:val="00873FE6"/>
    <w:rsid w:val="008749D0"/>
    <w:rsid w:val="00874A86"/>
    <w:rsid w:val="00874EFE"/>
    <w:rsid w:val="00875218"/>
    <w:rsid w:val="00875D95"/>
    <w:rsid w:val="00877419"/>
    <w:rsid w:val="00877D01"/>
    <w:rsid w:val="0088228C"/>
    <w:rsid w:val="00882EE2"/>
    <w:rsid w:val="00883ED1"/>
    <w:rsid w:val="0088444D"/>
    <w:rsid w:val="00884A95"/>
    <w:rsid w:val="00885C41"/>
    <w:rsid w:val="00886B42"/>
    <w:rsid w:val="00887BB8"/>
    <w:rsid w:val="00887D79"/>
    <w:rsid w:val="00887F3C"/>
    <w:rsid w:val="0088827C"/>
    <w:rsid w:val="00891326"/>
    <w:rsid w:val="0089173B"/>
    <w:rsid w:val="0089187D"/>
    <w:rsid w:val="00891C2F"/>
    <w:rsid w:val="00892CFA"/>
    <w:rsid w:val="00893C2D"/>
    <w:rsid w:val="00894AF5"/>
    <w:rsid w:val="008968FD"/>
    <w:rsid w:val="00897272"/>
    <w:rsid w:val="008A0233"/>
    <w:rsid w:val="008A0BB3"/>
    <w:rsid w:val="008A1107"/>
    <w:rsid w:val="008A13DF"/>
    <w:rsid w:val="008A1D47"/>
    <w:rsid w:val="008A36F9"/>
    <w:rsid w:val="008A37E0"/>
    <w:rsid w:val="008A3874"/>
    <w:rsid w:val="008A5428"/>
    <w:rsid w:val="008A6CC2"/>
    <w:rsid w:val="008A743F"/>
    <w:rsid w:val="008B098E"/>
    <w:rsid w:val="008B1D71"/>
    <w:rsid w:val="008B32B1"/>
    <w:rsid w:val="008B427B"/>
    <w:rsid w:val="008B548B"/>
    <w:rsid w:val="008B5494"/>
    <w:rsid w:val="008B594F"/>
    <w:rsid w:val="008B6591"/>
    <w:rsid w:val="008B67A9"/>
    <w:rsid w:val="008C1C1D"/>
    <w:rsid w:val="008C21F6"/>
    <w:rsid w:val="008C50F3"/>
    <w:rsid w:val="008C5894"/>
    <w:rsid w:val="008C599A"/>
    <w:rsid w:val="008C7653"/>
    <w:rsid w:val="008C7982"/>
    <w:rsid w:val="008D00E5"/>
    <w:rsid w:val="008D0CBA"/>
    <w:rsid w:val="008D0D2E"/>
    <w:rsid w:val="008D2C1A"/>
    <w:rsid w:val="008D3F03"/>
    <w:rsid w:val="008D5C02"/>
    <w:rsid w:val="008D5DF6"/>
    <w:rsid w:val="008D6E76"/>
    <w:rsid w:val="008D79BE"/>
    <w:rsid w:val="008D7ED6"/>
    <w:rsid w:val="008E22D8"/>
    <w:rsid w:val="008E280D"/>
    <w:rsid w:val="008E37C0"/>
    <w:rsid w:val="008E3C53"/>
    <w:rsid w:val="008E3E55"/>
    <w:rsid w:val="008E4C8F"/>
    <w:rsid w:val="008E5411"/>
    <w:rsid w:val="008E7298"/>
    <w:rsid w:val="008E7515"/>
    <w:rsid w:val="008F0F45"/>
    <w:rsid w:val="008F1438"/>
    <w:rsid w:val="008F31F9"/>
    <w:rsid w:val="008F437C"/>
    <w:rsid w:val="008F452B"/>
    <w:rsid w:val="008F4AE3"/>
    <w:rsid w:val="008F4CB6"/>
    <w:rsid w:val="008F550E"/>
    <w:rsid w:val="008F5FEC"/>
    <w:rsid w:val="008F7153"/>
    <w:rsid w:val="009024E3"/>
    <w:rsid w:val="00902ED4"/>
    <w:rsid w:val="0090344D"/>
    <w:rsid w:val="00903905"/>
    <w:rsid w:val="009056D8"/>
    <w:rsid w:val="00906B84"/>
    <w:rsid w:val="00907075"/>
    <w:rsid w:val="0091281F"/>
    <w:rsid w:val="0091528D"/>
    <w:rsid w:val="00915920"/>
    <w:rsid w:val="009164A9"/>
    <w:rsid w:val="00916780"/>
    <w:rsid w:val="00917AEB"/>
    <w:rsid w:val="00921A40"/>
    <w:rsid w:val="00923000"/>
    <w:rsid w:val="00923303"/>
    <w:rsid w:val="00923AFE"/>
    <w:rsid w:val="00925917"/>
    <w:rsid w:val="00926143"/>
    <w:rsid w:val="009274A4"/>
    <w:rsid w:val="00927BE2"/>
    <w:rsid w:val="00927E2F"/>
    <w:rsid w:val="0093062E"/>
    <w:rsid w:val="00933349"/>
    <w:rsid w:val="00933DC5"/>
    <w:rsid w:val="009344DD"/>
    <w:rsid w:val="00935D9B"/>
    <w:rsid w:val="00936347"/>
    <w:rsid w:val="009364DF"/>
    <w:rsid w:val="009372AA"/>
    <w:rsid w:val="00937BA3"/>
    <w:rsid w:val="009448F4"/>
    <w:rsid w:val="00944994"/>
    <w:rsid w:val="00946FB4"/>
    <w:rsid w:val="00950971"/>
    <w:rsid w:val="00951DC1"/>
    <w:rsid w:val="00952819"/>
    <w:rsid w:val="00953B06"/>
    <w:rsid w:val="00954F13"/>
    <w:rsid w:val="0095717E"/>
    <w:rsid w:val="009576B2"/>
    <w:rsid w:val="00957E17"/>
    <w:rsid w:val="00960759"/>
    <w:rsid w:val="00960BD3"/>
    <w:rsid w:val="009612A2"/>
    <w:rsid w:val="009647B0"/>
    <w:rsid w:val="00966756"/>
    <w:rsid w:val="009716AF"/>
    <w:rsid w:val="00971965"/>
    <w:rsid w:val="00971D16"/>
    <w:rsid w:val="0097304A"/>
    <w:rsid w:val="00974600"/>
    <w:rsid w:val="0097640D"/>
    <w:rsid w:val="00977626"/>
    <w:rsid w:val="00977BDB"/>
    <w:rsid w:val="00981567"/>
    <w:rsid w:val="009818C9"/>
    <w:rsid w:val="009825CD"/>
    <w:rsid w:val="00983378"/>
    <w:rsid w:val="0098460E"/>
    <w:rsid w:val="00984650"/>
    <w:rsid w:val="009872D0"/>
    <w:rsid w:val="00991B56"/>
    <w:rsid w:val="00996312"/>
    <w:rsid w:val="00997091"/>
    <w:rsid w:val="00997A9E"/>
    <w:rsid w:val="009A1B81"/>
    <w:rsid w:val="009A278A"/>
    <w:rsid w:val="009A290E"/>
    <w:rsid w:val="009A2E9C"/>
    <w:rsid w:val="009A4651"/>
    <w:rsid w:val="009A51E5"/>
    <w:rsid w:val="009A6229"/>
    <w:rsid w:val="009A6694"/>
    <w:rsid w:val="009B2C68"/>
    <w:rsid w:val="009B3B03"/>
    <w:rsid w:val="009B3CDB"/>
    <w:rsid w:val="009B3F1F"/>
    <w:rsid w:val="009B4228"/>
    <w:rsid w:val="009B4F47"/>
    <w:rsid w:val="009B5AD9"/>
    <w:rsid w:val="009B6494"/>
    <w:rsid w:val="009B7198"/>
    <w:rsid w:val="009B7BAE"/>
    <w:rsid w:val="009B7E63"/>
    <w:rsid w:val="009B7EAB"/>
    <w:rsid w:val="009C10E3"/>
    <w:rsid w:val="009C2776"/>
    <w:rsid w:val="009C51A3"/>
    <w:rsid w:val="009C6EB9"/>
    <w:rsid w:val="009C7ADA"/>
    <w:rsid w:val="009C7EF3"/>
    <w:rsid w:val="009D0A4B"/>
    <w:rsid w:val="009D0FAE"/>
    <w:rsid w:val="009D0FF6"/>
    <w:rsid w:val="009D103C"/>
    <w:rsid w:val="009D1942"/>
    <w:rsid w:val="009D4C89"/>
    <w:rsid w:val="009D565B"/>
    <w:rsid w:val="009D6A45"/>
    <w:rsid w:val="009D79D6"/>
    <w:rsid w:val="009D7D45"/>
    <w:rsid w:val="009E0146"/>
    <w:rsid w:val="009E124A"/>
    <w:rsid w:val="009E1963"/>
    <w:rsid w:val="009E2725"/>
    <w:rsid w:val="009E2974"/>
    <w:rsid w:val="009E29EC"/>
    <w:rsid w:val="009E4A3B"/>
    <w:rsid w:val="009E4E08"/>
    <w:rsid w:val="009E4EE8"/>
    <w:rsid w:val="009E5D23"/>
    <w:rsid w:val="009E68F7"/>
    <w:rsid w:val="009E6BC2"/>
    <w:rsid w:val="009E7C4A"/>
    <w:rsid w:val="009E7F0B"/>
    <w:rsid w:val="009F0140"/>
    <w:rsid w:val="009F110D"/>
    <w:rsid w:val="009F2FD4"/>
    <w:rsid w:val="009F4533"/>
    <w:rsid w:val="009F5BF5"/>
    <w:rsid w:val="009F7368"/>
    <w:rsid w:val="009F7D4F"/>
    <w:rsid w:val="00A00D5F"/>
    <w:rsid w:val="00A00E6B"/>
    <w:rsid w:val="00A038BD"/>
    <w:rsid w:val="00A040BD"/>
    <w:rsid w:val="00A043F3"/>
    <w:rsid w:val="00A04781"/>
    <w:rsid w:val="00A04E94"/>
    <w:rsid w:val="00A07783"/>
    <w:rsid w:val="00A10C6A"/>
    <w:rsid w:val="00A10C90"/>
    <w:rsid w:val="00A1142B"/>
    <w:rsid w:val="00A11985"/>
    <w:rsid w:val="00A119AF"/>
    <w:rsid w:val="00A126A5"/>
    <w:rsid w:val="00A12BC7"/>
    <w:rsid w:val="00A14428"/>
    <w:rsid w:val="00A158AC"/>
    <w:rsid w:val="00A17487"/>
    <w:rsid w:val="00A1750C"/>
    <w:rsid w:val="00A17EBA"/>
    <w:rsid w:val="00A215B5"/>
    <w:rsid w:val="00A22848"/>
    <w:rsid w:val="00A23B25"/>
    <w:rsid w:val="00A23C6E"/>
    <w:rsid w:val="00A252AD"/>
    <w:rsid w:val="00A25722"/>
    <w:rsid w:val="00A26528"/>
    <w:rsid w:val="00A266B6"/>
    <w:rsid w:val="00A27C34"/>
    <w:rsid w:val="00A3076B"/>
    <w:rsid w:val="00A309F1"/>
    <w:rsid w:val="00A311A3"/>
    <w:rsid w:val="00A311D5"/>
    <w:rsid w:val="00A31C72"/>
    <w:rsid w:val="00A31E42"/>
    <w:rsid w:val="00A3204B"/>
    <w:rsid w:val="00A33508"/>
    <w:rsid w:val="00A336AD"/>
    <w:rsid w:val="00A34E38"/>
    <w:rsid w:val="00A352FC"/>
    <w:rsid w:val="00A36864"/>
    <w:rsid w:val="00A36A8F"/>
    <w:rsid w:val="00A37A41"/>
    <w:rsid w:val="00A37F1F"/>
    <w:rsid w:val="00A405EF"/>
    <w:rsid w:val="00A407F5"/>
    <w:rsid w:val="00A43086"/>
    <w:rsid w:val="00A430C0"/>
    <w:rsid w:val="00A452D7"/>
    <w:rsid w:val="00A46E4F"/>
    <w:rsid w:val="00A47BA8"/>
    <w:rsid w:val="00A50790"/>
    <w:rsid w:val="00A51094"/>
    <w:rsid w:val="00A51D8D"/>
    <w:rsid w:val="00A52800"/>
    <w:rsid w:val="00A5319F"/>
    <w:rsid w:val="00A54452"/>
    <w:rsid w:val="00A5481F"/>
    <w:rsid w:val="00A55C31"/>
    <w:rsid w:val="00A5725D"/>
    <w:rsid w:val="00A57AA1"/>
    <w:rsid w:val="00A615E6"/>
    <w:rsid w:val="00A618C3"/>
    <w:rsid w:val="00A62288"/>
    <w:rsid w:val="00A64E97"/>
    <w:rsid w:val="00A66738"/>
    <w:rsid w:val="00A66910"/>
    <w:rsid w:val="00A6763F"/>
    <w:rsid w:val="00A710F3"/>
    <w:rsid w:val="00A71895"/>
    <w:rsid w:val="00A7221B"/>
    <w:rsid w:val="00A72828"/>
    <w:rsid w:val="00A72E8C"/>
    <w:rsid w:val="00A75020"/>
    <w:rsid w:val="00A75037"/>
    <w:rsid w:val="00A75060"/>
    <w:rsid w:val="00A7523F"/>
    <w:rsid w:val="00A75B6A"/>
    <w:rsid w:val="00A775EF"/>
    <w:rsid w:val="00A80F6E"/>
    <w:rsid w:val="00A8214A"/>
    <w:rsid w:val="00A82D09"/>
    <w:rsid w:val="00A8397A"/>
    <w:rsid w:val="00A8419B"/>
    <w:rsid w:val="00A92C7B"/>
    <w:rsid w:val="00A930B1"/>
    <w:rsid w:val="00A931C7"/>
    <w:rsid w:val="00A9409E"/>
    <w:rsid w:val="00A9444A"/>
    <w:rsid w:val="00A94561"/>
    <w:rsid w:val="00A9541F"/>
    <w:rsid w:val="00A95D32"/>
    <w:rsid w:val="00A96873"/>
    <w:rsid w:val="00AA005F"/>
    <w:rsid w:val="00AA06B7"/>
    <w:rsid w:val="00AA0777"/>
    <w:rsid w:val="00AA0CC6"/>
    <w:rsid w:val="00AA27BF"/>
    <w:rsid w:val="00AA5980"/>
    <w:rsid w:val="00AA5B17"/>
    <w:rsid w:val="00AA6124"/>
    <w:rsid w:val="00AA6548"/>
    <w:rsid w:val="00AA7560"/>
    <w:rsid w:val="00AA7F89"/>
    <w:rsid w:val="00AB0619"/>
    <w:rsid w:val="00AB079F"/>
    <w:rsid w:val="00AB0C59"/>
    <w:rsid w:val="00AB18F2"/>
    <w:rsid w:val="00AB1CDC"/>
    <w:rsid w:val="00AB23DF"/>
    <w:rsid w:val="00AB2594"/>
    <w:rsid w:val="00AB2705"/>
    <w:rsid w:val="00AB5451"/>
    <w:rsid w:val="00AB5997"/>
    <w:rsid w:val="00AB70FC"/>
    <w:rsid w:val="00AB7319"/>
    <w:rsid w:val="00AB7D3D"/>
    <w:rsid w:val="00AC145E"/>
    <w:rsid w:val="00AC18BF"/>
    <w:rsid w:val="00AC2456"/>
    <w:rsid w:val="00AC3117"/>
    <w:rsid w:val="00AC398E"/>
    <w:rsid w:val="00AC5E5F"/>
    <w:rsid w:val="00AC64F8"/>
    <w:rsid w:val="00AD005D"/>
    <w:rsid w:val="00AD019C"/>
    <w:rsid w:val="00AD0783"/>
    <w:rsid w:val="00AD0C48"/>
    <w:rsid w:val="00AD28E6"/>
    <w:rsid w:val="00AD2D2C"/>
    <w:rsid w:val="00AD2DDB"/>
    <w:rsid w:val="00AD60EA"/>
    <w:rsid w:val="00AD696A"/>
    <w:rsid w:val="00AE0E3A"/>
    <w:rsid w:val="00AE2297"/>
    <w:rsid w:val="00AE235D"/>
    <w:rsid w:val="00AE25AC"/>
    <w:rsid w:val="00AE31FB"/>
    <w:rsid w:val="00AE3AD5"/>
    <w:rsid w:val="00AE4A31"/>
    <w:rsid w:val="00AE5250"/>
    <w:rsid w:val="00AE5FB6"/>
    <w:rsid w:val="00AE6428"/>
    <w:rsid w:val="00AE7386"/>
    <w:rsid w:val="00AF011B"/>
    <w:rsid w:val="00AF1BB1"/>
    <w:rsid w:val="00AF25D8"/>
    <w:rsid w:val="00AF2FDE"/>
    <w:rsid w:val="00AF3839"/>
    <w:rsid w:val="00AF43C3"/>
    <w:rsid w:val="00AF4DF2"/>
    <w:rsid w:val="00B002AD"/>
    <w:rsid w:val="00B01F4C"/>
    <w:rsid w:val="00B03153"/>
    <w:rsid w:val="00B04D3D"/>
    <w:rsid w:val="00B06E87"/>
    <w:rsid w:val="00B100F1"/>
    <w:rsid w:val="00B108D1"/>
    <w:rsid w:val="00B16D75"/>
    <w:rsid w:val="00B20201"/>
    <w:rsid w:val="00B2034E"/>
    <w:rsid w:val="00B2185F"/>
    <w:rsid w:val="00B21A3A"/>
    <w:rsid w:val="00B21DC6"/>
    <w:rsid w:val="00B228B3"/>
    <w:rsid w:val="00B25755"/>
    <w:rsid w:val="00B2653C"/>
    <w:rsid w:val="00B31599"/>
    <w:rsid w:val="00B3282E"/>
    <w:rsid w:val="00B32CF3"/>
    <w:rsid w:val="00B32DA9"/>
    <w:rsid w:val="00B32E71"/>
    <w:rsid w:val="00B333C0"/>
    <w:rsid w:val="00B342F1"/>
    <w:rsid w:val="00B34E36"/>
    <w:rsid w:val="00B36AC2"/>
    <w:rsid w:val="00B4094A"/>
    <w:rsid w:val="00B4277B"/>
    <w:rsid w:val="00B42E91"/>
    <w:rsid w:val="00B43544"/>
    <w:rsid w:val="00B43975"/>
    <w:rsid w:val="00B4428B"/>
    <w:rsid w:val="00B446A5"/>
    <w:rsid w:val="00B45033"/>
    <w:rsid w:val="00B45297"/>
    <w:rsid w:val="00B4608A"/>
    <w:rsid w:val="00B4796D"/>
    <w:rsid w:val="00B47C0D"/>
    <w:rsid w:val="00B505F4"/>
    <w:rsid w:val="00B50D62"/>
    <w:rsid w:val="00B51255"/>
    <w:rsid w:val="00B51F26"/>
    <w:rsid w:val="00B52220"/>
    <w:rsid w:val="00B56137"/>
    <w:rsid w:val="00B5666C"/>
    <w:rsid w:val="00B570CA"/>
    <w:rsid w:val="00B606E7"/>
    <w:rsid w:val="00B608B5"/>
    <w:rsid w:val="00B609E5"/>
    <w:rsid w:val="00B60A1B"/>
    <w:rsid w:val="00B634D0"/>
    <w:rsid w:val="00B6493E"/>
    <w:rsid w:val="00B67446"/>
    <w:rsid w:val="00B67C69"/>
    <w:rsid w:val="00B67E06"/>
    <w:rsid w:val="00B70761"/>
    <w:rsid w:val="00B70D5C"/>
    <w:rsid w:val="00B71498"/>
    <w:rsid w:val="00B71FCF"/>
    <w:rsid w:val="00B72F12"/>
    <w:rsid w:val="00B73520"/>
    <w:rsid w:val="00B7355A"/>
    <w:rsid w:val="00B76B8D"/>
    <w:rsid w:val="00B77FC2"/>
    <w:rsid w:val="00B801A6"/>
    <w:rsid w:val="00B802FD"/>
    <w:rsid w:val="00B820D3"/>
    <w:rsid w:val="00B85C08"/>
    <w:rsid w:val="00B86084"/>
    <w:rsid w:val="00B86B98"/>
    <w:rsid w:val="00B90FA2"/>
    <w:rsid w:val="00B910F3"/>
    <w:rsid w:val="00B9117B"/>
    <w:rsid w:val="00B916DF"/>
    <w:rsid w:val="00B917E7"/>
    <w:rsid w:val="00B9201E"/>
    <w:rsid w:val="00B93808"/>
    <w:rsid w:val="00B93CC4"/>
    <w:rsid w:val="00B95D65"/>
    <w:rsid w:val="00BA054E"/>
    <w:rsid w:val="00BA0BD2"/>
    <w:rsid w:val="00BA2143"/>
    <w:rsid w:val="00BA2E07"/>
    <w:rsid w:val="00BA3396"/>
    <w:rsid w:val="00BA4582"/>
    <w:rsid w:val="00BA4690"/>
    <w:rsid w:val="00BA6194"/>
    <w:rsid w:val="00BA663C"/>
    <w:rsid w:val="00BB0E38"/>
    <w:rsid w:val="00BB1599"/>
    <w:rsid w:val="00BB1C61"/>
    <w:rsid w:val="00BB20CA"/>
    <w:rsid w:val="00BB2855"/>
    <w:rsid w:val="00BB39B7"/>
    <w:rsid w:val="00BB558F"/>
    <w:rsid w:val="00BB5CC7"/>
    <w:rsid w:val="00BB637F"/>
    <w:rsid w:val="00BC1347"/>
    <w:rsid w:val="00BC2AF7"/>
    <w:rsid w:val="00BC31FA"/>
    <w:rsid w:val="00BC495B"/>
    <w:rsid w:val="00BC4D6E"/>
    <w:rsid w:val="00BC738F"/>
    <w:rsid w:val="00BD2561"/>
    <w:rsid w:val="00BD6C2B"/>
    <w:rsid w:val="00BE0311"/>
    <w:rsid w:val="00BE14CA"/>
    <w:rsid w:val="00BE1C1F"/>
    <w:rsid w:val="00BE38F5"/>
    <w:rsid w:val="00BE3CB3"/>
    <w:rsid w:val="00BE3EBB"/>
    <w:rsid w:val="00BE531C"/>
    <w:rsid w:val="00BE5321"/>
    <w:rsid w:val="00BE5B16"/>
    <w:rsid w:val="00BE5ED4"/>
    <w:rsid w:val="00BE78CD"/>
    <w:rsid w:val="00BE7B9D"/>
    <w:rsid w:val="00BF0A69"/>
    <w:rsid w:val="00BF1274"/>
    <w:rsid w:val="00BF1A2A"/>
    <w:rsid w:val="00BF1E8E"/>
    <w:rsid w:val="00BF3128"/>
    <w:rsid w:val="00BF3CCB"/>
    <w:rsid w:val="00BF3DDF"/>
    <w:rsid w:val="00BF3FC7"/>
    <w:rsid w:val="00BF4666"/>
    <w:rsid w:val="00BF4961"/>
    <w:rsid w:val="00BF49AB"/>
    <w:rsid w:val="00BF4C14"/>
    <w:rsid w:val="00BF5F3E"/>
    <w:rsid w:val="00BF6280"/>
    <w:rsid w:val="00C007F3"/>
    <w:rsid w:val="00C00FBE"/>
    <w:rsid w:val="00C01078"/>
    <w:rsid w:val="00C011F6"/>
    <w:rsid w:val="00C019F2"/>
    <w:rsid w:val="00C03DFB"/>
    <w:rsid w:val="00C04182"/>
    <w:rsid w:val="00C04290"/>
    <w:rsid w:val="00C04E5B"/>
    <w:rsid w:val="00C05A4D"/>
    <w:rsid w:val="00C05E5E"/>
    <w:rsid w:val="00C05F25"/>
    <w:rsid w:val="00C070B4"/>
    <w:rsid w:val="00C07302"/>
    <w:rsid w:val="00C12EE8"/>
    <w:rsid w:val="00C12F1C"/>
    <w:rsid w:val="00C14008"/>
    <w:rsid w:val="00C14493"/>
    <w:rsid w:val="00C159CA"/>
    <w:rsid w:val="00C16E55"/>
    <w:rsid w:val="00C174D1"/>
    <w:rsid w:val="00C223DB"/>
    <w:rsid w:val="00C22FBB"/>
    <w:rsid w:val="00C2362F"/>
    <w:rsid w:val="00C23A23"/>
    <w:rsid w:val="00C25AB0"/>
    <w:rsid w:val="00C305BD"/>
    <w:rsid w:val="00C3131A"/>
    <w:rsid w:val="00C31A78"/>
    <w:rsid w:val="00C327DE"/>
    <w:rsid w:val="00C3296E"/>
    <w:rsid w:val="00C32FAF"/>
    <w:rsid w:val="00C337E3"/>
    <w:rsid w:val="00C3441F"/>
    <w:rsid w:val="00C34C4A"/>
    <w:rsid w:val="00C35BCE"/>
    <w:rsid w:val="00C362DA"/>
    <w:rsid w:val="00C36B8B"/>
    <w:rsid w:val="00C36D51"/>
    <w:rsid w:val="00C37502"/>
    <w:rsid w:val="00C37DD7"/>
    <w:rsid w:val="00C4166A"/>
    <w:rsid w:val="00C4205E"/>
    <w:rsid w:val="00C4367D"/>
    <w:rsid w:val="00C44124"/>
    <w:rsid w:val="00C441CC"/>
    <w:rsid w:val="00C4478A"/>
    <w:rsid w:val="00C44ED1"/>
    <w:rsid w:val="00C4629A"/>
    <w:rsid w:val="00C47C2F"/>
    <w:rsid w:val="00C50A12"/>
    <w:rsid w:val="00C50C8D"/>
    <w:rsid w:val="00C519A0"/>
    <w:rsid w:val="00C52F5D"/>
    <w:rsid w:val="00C52FFE"/>
    <w:rsid w:val="00C557B0"/>
    <w:rsid w:val="00C557D3"/>
    <w:rsid w:val="00C57512"/>
    <w:rsid w:val="00C60BE8"/>
    <w:rsid w:val="00C616CE"/>
    <w:rsid w:val="00C621D0"/>
    <w:rsid w:val="00C62420"/>
    <w:rsid w:val="00C63B51"/>
    <w:rsid w:val="00C654F2"/>
    <w:rsid w:val="00C659C4"/>
    <w:rsid w:val="00C65DFA"/>
    <w:rsid w:val="00C6609D"/>
    <w:rsid w:val="00C6633F"/>
    <w:rsid w:val="00C66459"/>
    <w:rsid w:val="00C66C65"/>
    <w:rsid w:val="00C708AE"/>
    <w:rsid w:val="00C71DA8"/>
    <w:rsid w:val="00C732B3"/>
    <w:rsid w:val="00C73954"/>
    <w:rsid w:val="00C74E85"/>
    <w:rsid w:val="00C80A3D"/>
    <w:rsid w:val="00C80D9A"/>
    <w:rsid w:val="00C8168C"/>
    <w:rsid w:val="00C82495"/>
    <w:rsid w:val="00C82BC1"/>
    <w:rsid w:val="00C82F73"/>
    <w:rsid w:val="00C837A1"/>
    <w:rsid w:val="00C83C97"/>
    <w:rsid w:val="00C845C6"/>
    <w:rsid w:val="00C85097"/>
    <w:rsid w:val="00C854FD"/>
    <w:rsid w:val="00C85B28"/>
    <w:rsid w:val="00C85F54"/>
    <w:rsid w:val="00C87321"/>
    <w:rsid w:val="00C875A5"/>
    <w:rsid w:val="00C90347"/>
    <w:rsid w:val="00C90D09"/>
    <w:rsid w:val="00C91730"/>
    <w:rsid w:val="00C93E3E"/>
    <w:rsid w:val="00C9533E"/>
    <w:rsid w:val="00C95D4A"/>
    <w:rsid w:val="00C95EBB"/>
    <w:rsid w:val="00C9639B"/>
    <w:rsid w:val="00C973AC"/>
    <w:rsid w:val="00CA0243"/>
    <w:rsid w:val="00CA0A99"/>
    <w:rsid w:val="00CA0D0B"/>
    <w:rsid w:val="00CA0F02"/>
    <w:rsid w:val="00CA1B96"/>
    <w:rsid w:val="00CA20A1"/>
    <w:rsid w:val="00CA20E1"/>
    <w:rsid w:val="00CA3788"/>
    <w:rsid w:val="00CA4FD3"/>
    <w:rsid w:val="00CA7622"/>
    <w:rsid w:val="00CA7C57"/>
    <w:rsid w:val="00CB0CFF"/>
    <w:rsid w:val="00CB33FA"/>
    <w:rsid w:val="00CB42E9"/>
    <w:rsid w:val="00CB63AB"/>
    <w:rsid w:val="00CB6E99"/>
    <w:rsid w:val="00CB75B9"/>
    <w:rsid w:val="00CB7B59"/>
    <w:rsid w:val="00CC033B"/>
    <w:rsid w:val="00CC1980"/>
    <w:rsid w:val="00CC21A5"/>
    <w:rsid w:val="00CC34F9"/>
    <w:rsid w:val="00CC3D32"/>
    <w:rsid w:val="00CC57E6"/>
    <w:rsid w:val="00CC5D16"/>
    <w:rsid w:val="00CC6E87"/>
    <w:rsid w:val="00CC71D6"/>
    <w:rsid w:val="00CD0A01"/>
    <w:rsid w:val="00CD0DD9"/>
    <w:rsid w:val="00CD0FE8"/>
    <w:rsid w:val="00CD14AE"/>
    <w:rsid w:val="00CD2F3F"/>
    <w:rsid w:val="00CD3E5C"/>
    <w:rsid w:val="00CD6823"/>
    <w:rsid w:val="00CE0B04"/>
    <w:rsid w:val="00CE206E"/>
    <w:rsid w:val="00CE24AB"/>
    <w:rsid w:val="00CE2CA9"/>
    <w:rsid w:val="00CE5818"/>
    <w:rsid w:val="00CE644D"/>
    <w:rsid w:val="00CE68B1"/>
    <w:rsid w:val="00CE77C5"/>
    <w:rsid w:val="00CF001E"/>
    <w:rsid w:val="00CF0CFB"/>
    <w:rsid w:val="00CF18BE"/>
    <w:rsid w:val="00CF1E95"/>
    <w:rsid w:val="00CF292E"/>
    <w:rsid w:val="00CF41EA"/>
    <w:rsid w:val="00CF5199"/>
    <w:rsid w:val="00CF62B6"/>
    <w:rsid w:val="00CF693B"/>
    <w:rsid w:val="00D03295"/>
    <w:rsid w:val="00D03A73"/>
    <w:rsid w:val="00D04D74"/>
    <w:rsid w:val="00D04F23"/>
    <w:rsid w:val="00D05090"/>
    <w:rsid w:val="00D058A4"/>
    <w:rsid w:val="00D05FBA"/>
    <w:rsid w:val="00D1184D"/>
    <w:rsid w:val="00D12290"/>
    <w:rsid w:val="00D1231A"/>
    <w:rsid w:val="00D14FB5"/>
    <w:rsid w:val="00D15F79"/>
    <w:rsid w:val="00D1616C"/>
    <w:rsid w:val="00D2005C"/>
    <w:rsid w:val="00D22852"/>
    <w:rsid w:val="00D24987"/>
    <w:rsid w:val="00D2506E"/>
    <w:rsid w:val="00D25E1A"/>
    <w:rsid w:val="00D30AB0"/>
    <w:rsid w:val="00D30D59"/>
    <w:rsid w:val="00D31A8B"/>
    <w:rsid w:val="00D32FCF"/>
    <w:rsid w:val="00D35160"/>
    <w:rsid w:val="00D359CD"/>
    <w:rsid w:val="00D35E8D"/>
    <w:rsid w:val="00D36155"/>
    <w:rsid w:val="00D41934"/>
    <w:rsid w:val="00D41AFE"/>
    <w:rsid w:val="00D42F3D"/>
    <w:rsid w:val="00D42FC2"/>
    <w:rsid w:val="00D43817"/>
    <w:rsid w:val="00D44759"/>
    <w:rsid w:val="00D45D2E"/>
    <w:rsid w:val="00D4681B"/>
    <w:rsid w:val="00D46CCD"/>
    <w:rsid w:val="00D537F6"/>
    <w:rsid w:val="00D54AE0"/>
    <w:rsid w:val="00D55DEC"/>
    <w:rsid w:val="00D56E8E"/>
    <w:rsid w:val="00D6024C"/>
    <w:rsid w:val="00D60E75"/>
    <w:rsid w:val="00D62000"/>
    <w:rsid w:val="00D62015"/>
    <w:rsid w:val="00D624C3"/>
    <w:rsid w:val="00D632AF"/>
    <w:rsid w:val="00D647C9"/>
    <w:rsid w:val="00D64FB2"/>
    <w:rsid w:val="00D679A2"/>
    <w:rsid w:val="00D67A74"/>
    <w:rsid w:val="00D67F1E"/>
    <w:rsid w:val="00D70B47"/>
    <w:rsid w:val="00D71CA7"/>
    <w:rsid w:val="00D728B8"/>
    <w:rsid w:val="00D73239"/>
    <w:rsid w:val="00D7567E"/>
    <w:rsid w:val="00D75A6C"/>
    <w:rsid w:val="00D76302"/>
    <w:rsid w:val="00D76477"/>
    <w:rsid w:val="00D76E63"/>
    <w:rsid w:val="00D77619"/>
    <w:rsid w:val="00D818B4"/>
    <w:rsid w:val="00D8239C"/>
    <w:rsid w:val="00D82824"/>
    <w:rsid w:val="00D83B82"/>
    <w:rsid w:val="00D84005"/>
    <w:rsid w:val="00D85936"/>
    <w:rsid w:val="00D86D01"/>
    <w:rsid w:val="00D9096B"/>
    <w:rsid w:val="00D90E73"/>
    <w:rsid w:val="00D90F2E"/>
    <w:rsid w:val="00D926FC"/>
    <w:rsid w:val="00D92BF1"/>
    <w:rsid w:val="00D93216"/>
    <w:rsid w:val="00D95C3A"/>
    <w:rsid w:val="00D95D71"/>
    <w:rsid w:val="00D969A2"/>
    <w:rsid w:val="00D96EB4"/>
    <w:rsid w:val="00DA08BA"/>
    <w:rsid w:val="00DA0EC5"/>
    <w:rsid w:val="00DA133F"/>
    <w:rsid w:val="00DA4597"/>
    <w:rsid w:val="00DA6212"/>
    <w:rsid w:val="00DA66DB"/>
    <w:rsid w:val="00DB04B1"/>
    <w:rsid w:val="00DB0570"/>
    <w:rsid w:val="00DB0C61"/>
    <w:rsid w:val="00DB3764"/>
    <w:rsid w:val="00DB5796"/>
    <w:rsid w:val="00DB580D"/>
    <w:rsid w:val="00DB70E7"/>
    <w:rsid w:val="00DC0180"/>
    <w:rsid w:val="00DC10E4"/>
    <w:rsid w:val="00DC192C"/>
    <w:rsid w:val="00DC2122"/>
    <w:rsid w:val="00DC24BC"/>
    <w:rsid w:val="00DC2753"/>
    <w:rsid w:val="00DC2959"/>
    <w:rsid w:val="00DC3416"/>
    <w:rsid w:val="00DC4A10"/>
    <w:rsid w:val="00DC59A8"/>
    <w:rsid w:val="00DC5DE1"/>
    <w:rsid w:val="00DD09A5"/>
    <w:rsid w:val="00DD1A17"/>
    <w:rsid w:val="00DD1F5A"/>
    <w:rsid w:val="00DD249F"/>
    <w:rsid w:val="00DD273D"/>
    <w:rsid w:val="00DD2A28"/>
    <w:rsid w:val="00DD47E2"/>
    <w:rsid w:val="00DD5B14"/>
    <w:rsid w:val="00DD5DAE"/>
    <w:rsid w:val="00DD632E"/>
    <w:rsid w:val="00DD687F"/>
    <w:rsid w:val="00DD6984"/>
    <w:rsid w:val="00DE1D51"/>
    <w:rsid w:val="00DE3707"/>
    <w:rsid w:val="00DE74F7"/>
    <w:rsid w:val="00DE7759"/>
    <w:rsid w:val="00DF13E5"/>
    <w:rsid w:val="00DF172A"/>
    <w:rsid w:val="00DF17F2"/>
    <w:rsid w:val="00DF19DE"/>
    <w:rsid w:val="00DF20DF"/>
    <w:rsid w:val="00DF28E8"/>
    <w:rsid w:val="00DF3FC4"/>
    <w:rsid w:val="00DF5174"/>
    <w:rsid w:val="00DF51FE"/>
    <w:rsid w:val="00DF7007"/>
    <w:rsid w:val="00E01F93"/>
    <w:rsid w:val="00E02338"/>
    <w:rsid w:val="00E02FA2"/>
    <w:rsid w:val="00E0356B"/>
    <w:rsid w:val="00E0435D"/>
    <w:rsid w:val="00E10EE1"/>
    <w:rsid w:val="00E10FDF"/>
    <w:rsid w:val="00E11FA2"/>
    <w:rsid w:val="00E12A0E"/>
    <w:rsid w:val="00E12C03"/>
    <w:rsid w:val="00E12E32"/>
    <w:rsid w:val="00E1304E"/>
    <w:rsid w:val="00E132D7"/>
    <w:rsid w:val="00E1350E"/>
    <w:rsid w:val="00E135A6"/>
    <w:rsid w:val="00E13909"/>
    <w:rsid w:val="00E13B08"/>
    <w:rsid w:val="00E13BCB"/>
    <w:rsid w:val="00E13EC2"/>
    <w:rsid w:val="00E14AA9"/>
    <w:rsid w:val="00E1515E"/>
    <w:rsid w:val="00E1578E"/>
    <w:rsid w:val="00E164E7"/>
    <w:rsid w:val="00E16924"/>
    <w:rsid w:val="00E200E4"/>
    <w:rsid w:val="00E20C0D"/>
    <w:rsid w:val="00E22D8B"/>
    <w:rsid w:val="00E2563E"/>
    <w:rsid w:val="00E25DB1"/>
    <w:rsid w:val="00E312E0"/>
    <w:rsid w:val="00E315DA"/>
    <w:rsid w:val="00E3184E"/>
    <w:rsid w:val="00E31EB7"/>
    <w:rsid w:val="00E321E0"/>
    <w:rsid w:val="00E33C14"/>
    <w:rsid w:val="00E34551"/>
    <w:rsid w:val="00E349A0"/>
    <w:rsid w:val="00E357BE"/>
    <w:rsid w:val="00E35E81"/>
    <w:rsid w:val="00E37526"/>
    <w:rsid w:val="00E3776F"/>
    <w:rsid w:val="00E40D66"/>
    <w:rsid w:val="00E41702"/>
    <w:rsid w:val="00E450E7"/>
    <w:rsid w:val="00E455A3"/>
    <w:rsid w:val="00E456D7"/>
    <w:rsid w:val="00E45C0A"/>
    <w:rsid w:val="00E45C6F"/>
    <w:rsid w:val="00E45CDA"/>
    <w:rsid w:val="00E4638B"/>
    <w:rsid w:val="00E46535"/>
    <w:rsid w:val="00E46A51"/>
    <w:rsid w:val="00E46D1D"/>
    <w:rsid w:val="00E47224"/>
    <w:rsid w:val="00E50883"/>
    <w:rsid w:val="00E50FDC"/>
    <w:rsid w:val="00E51AE5"/>
    <w:rsid w:val="00E531F7"/>
    <w:rsid w:val="00E54AAD"/>
    <w:rsid w:val="00E54CE4"/>
    <w:rsid w:val="00E554E7"/>
    <w:rsid w:val="00E55A5B"/>
    <w:rsid w:val="00E56967"/>
    <w:rsid w:val="00E571BF"/>
    <w:rsid w:val="00E57A8A"/>
    <w:rsid w:val="00E63732"/>
    <w:rsid w:val="00E64AB1"/>
    <w:rsid w:val="00E65ABC"/>
    <w:rsid w:val="00E65B3D"/>
    <w:rsid w:val="00E67288"/>
    <w:rsid w:val="00E6772F"/>
    <w:rsid w:val="00E67B6E"/>
    <w:rsid w:val="00E73F6F"/>
    <w:rsid w:val="00E75714"/>
    <w:rsid w:val="00E770CE"/>
    <w:rsid w:val="00E80F38"/>
    <w:rsid w:val="00E816D5"/>
    <w:rsid w:val="00E81889"/>
    <w:rsid w:val="00E82252"/>
    <w:rsid w:val="00E83032"/>
    <w:rsid w:val="00E8436D"/>
    <w:rsid w:val="00E84C88"/>
    <w:rsid w:val="00E871B5"/>
    <w:rsid w:val="00E87467"/>
    <w:rsid w:val="00E879BC"/>
    <w:rsid w:val="00E90915"/>
    <w:rsid w:val="00E928A0"/>
    <w:rsid w:val="00E93D8F"/>
    <w:rsid w:val="00E947CE"/>
    <w:rsid w:val="00E96339"/>
    <w:rsid w:val="00E96523"/>
    <w:rsid w:val="00E967BF"/>
    <w:rsid w:val="00E97173"/>
    <w:rsid w:val="00EA145A"/>
    <w:rsid w:val="00EA3729"/>
    <w:rsid w:val="00EA3C03"/>
    <w:rsid w:val="00EA482F"/>
    <w:rsid w:val="00EA5A25"/>
    <w:rsid w:val="00EA6124"/>
    <w:rsid w:val="00EA6B3B"/>
    <w:rsid w:val="00EA6C2F"/>
    <w:rsid w:val="00EB02D8"/>
    <w:rsid w:val="00EB1EBB"/>
    <w:rsid w:val="00EB2A13"/>
    <w:rsid w:val="00EB3650"/>
    <w:rsid w:val="00EB3722"/>
    <w:rsid w:val="00EB45C0"/>
    <w:rsid w:val="00EB46C6"/>
    <w:rsid w:val="00EB4DF1"/>
    <w:rsid w:val="00EB4FF0"/>
    <w:rsid w:val="00EB6A7E"/>
    <w:rsid w:val="00EC0EC4"/>
    <w:rsid w:val="00EC19ED"/>
    <w:rsid w:val="00EC3045"/>
    <w:rsid w:val="00EC4810"/>
    <w:rsid w:val="00EC531D"/>
    <w:rsid w:val="00EC5A31"/>
    <w:rsid w:val="00EC7C92"/>
    <w:rsid w:val="00ED1C9A"/>
    <w:rsid w:val="00ED2235"/>
    <w:rsid w:val="00ED45A7"/>
    <w:rsid w:val="00ED4A75"/>
    <w:rsid w:val="00ED506F"/>
    <w:rsid w:val="00ED5930"/>
    <w:rsid w:val="00ED7DB0"/>
    <w:rsid w:val="00EE0B01"/>
    <w:rsid w:val="00EE2593"/>
    <w:rsid w:val="00EE392F"/>
    <w:rsid w:val="00EE5392"/>
    <w:rsid w:val="00EE54F0"/>
    <w:rsid w:val="00EE5853"/>
    <w:rsid w:val="00EE5860"/>
    <w:rsid w:val="00EE6D5E"/>
    <w:rsid w:val="00EE72C0"/>
    <w:rsid w:val="00EE7AF5"/>
    <w:rsid w:val="00EF01C6"/>
    <w:rsid w:val="00EF01CF"/>
    <w:rsid w:val="00EF1AE4"/>
    <w:rsid w:val="00EF36F3"/>
    <w:rsid w:val="00EF3ACF"/>
    <w:rsid w:val="00EF3D3B"/>
    <w:rsid w:val="00EF4B91"/>
    <w:rsid w:val="00EF5524"/>
    <w:rsid w:val="00EF6159"/>
    <w:rsid w:val="00EF61F6"/>
    <w:rsid w:val="00EF63F6"/>
    <w:rsid w:val="00EF685F"/>
    <w:rsid w:val="00EF70C9"/>
    <w:rsid w:val="00EF7DE0"/>
    <w:rsid w:val="00EF7F70"/>
    <w:rsid w:val="00F007B2"/>
    <w:rsid w:val="00F00971"/>
    <w:rsid w:val="00F00DF4"/>
    <w:rsid w:val="00F01DB1"/>
    <w:rsid w:val="00F02913"/>
    <w:rsid w:val="00F03FF8"/>
    <w:rsid w:val="00F0407D"/>
    <w:rsid w:val="00F04A57"/>
    <w:rsid w:val="00F06592"/>
    <w:rsid w:val="00F065E5"/>
    <w:rsid w:val="00F068E6"/>
    <w:rsid w:val="00F06AAD"/>
    <w:rsid w:val="00F06DF1"/>
    <w:rsid w:val="00F07445"/>
    <w:rsid w:val="00F11403"/>
    <w:rsid w:val="00F1157D"/>
    <w:rsid w:val="00F11921"/>
    <w:rsid w:val="00F121B9"/>
    <w:rsid w:val="00F12FA2"/>
    <w:rsid w:val="00F14CA5"/>
    <w:rsid w:val="00F152A9"/>
    <w:rsid w:val="00F17F4D"/>
    <w:rsid w:val="00F2043D"/>
    <w:rsid w:val="00F21C9A"/>
    <w:rsid w:val="00F21F7F"/>
    <w:rsid w:val="00F24373"/>
    <w:rsid w:val="00F26404"/>
    <w:rsid w:val="00F26F11"/>
    <w:rsid w:val="00F3053F"/>
    <w:rsid w:val="00F316C6"/>
    <w:rsid w:val="00F31EA4"/>
    <w:rsid w:val="00F3289C"/>
    <w:rsid w:val="00F33869"/>
    <w:rsid w:val="00F33AC5"/>
    <w:rsid w:val="00F33B5E"/>
    <w:rsid w:val="00F3403A"/>
    <w:rsid w:val="00F34699"/>
    <w:rsid w:val="00F34C4C"/>
    <w:rsid w:val="00F35FD4"/>
    <w:rsid w:val="00F36356"/>
    <w:rsid w:val="00F370BA"/>
    <w:rsid w:val="00F375A4"/>
    <w:rsid w:val="00F40BE4"/>
    <w:rsid w:val="00F41C16"/>
    <w:rsid w:val="00F41D32"/>
    <w:rsid w:val="00F41D33"/>
    <w:rsid w:val="00F425C0"/>
    <w:rsid w:val="00F427F5"/>
    <w:rsid w:val="00F42AB5"/>
    <w:rsid w:val="00F44B43"/>
    <w:rsid w:val="00F451ED"/>
    <w:rsid w:val="00F45599"/>
    <w:rsid w:val="00F45B03"/>
    <w:rsid w:val="00F45CE1"/>
    <w:rsid w:val="00F464A6"/>
    <w:rsid w:val="00F46A21"/>
    <w:rsid w:val="00F46F25"/>
    <w:rsid w:val="00F47DE5"/>
    <w:rsid w:val="00F500B3"/>
    <w:rsid w:val="00F51F09"/>
    <w:rsid w:val="00F54065"/>
    <w:rsid w:val="00F54F91"/>
    <w:rsid w:val="00F56D0A"/>
    <w:rsid w:val="00F573E5"/>
    <w:rsid w:val="00F5791D"/>
    <w:rsid w:val="00F57E0D"/>
    <w:rsid w:val="00F607DC"/>
    <w:rsid w:val="00F610E9"/>
    <w:rsid w:val="00F620A3"/>
    <w:rsid w:val="00F63AA2"/>
    <w:rsid w:val="00F6496D"/>
    <w:rsid w:val="00F6543A"/>
    <w:rsid w:val="00F65A14"/>
    <w:rsid w:val="00F66127"/>
    <w:rsid w:val="00F664CC"/>
    <w:rsid w:val="00F67C46"/>
    <w:rsid w:val="00F7094E"/>
    <w:rsid w:val="00F720AC"/>
    <w:rsid w:val="00F7261D"/>
    <w:rsid w:val="00F74A13"/>
    <w:rsid w:val="00F7503D"/>
    <w:rsid w:val="00F76E2E"/>
    <w:rsid w:val="00F800FB"/>
    <w:rsid w:val="00F80860"/>
    <w:rsid w:val="00F80955"/>
    <w:rsid w:val="00F80D09"/>
    <w:rsid w:val="00F811E7"/>
    <w:rsid w:val="00F827F5"/>
    <w:rsid w:val="00F82F38"/>
    <w:rsid w:val="00F849D5"/>
    <w:rsid w:val="00F85FD9"/>
    <w:rsid w:val="00F90944"/>
    <w:rsid w:val="00F942D0"/>
    <w:rsid w:val="00F94C94"/>
    <w:rsid w:val="00F94C95"/>
    <w:rsid w:val="00F97A14"/>
    <w:rsid w:val="00FA0530"/>
    <w:rsid w:val="00FA0806"/>
    <w:rsid w:val="00FA0911"/>
    <w:rsid w:val="00FA1C2C"/>
    <w:rsid w:val="00FA3A56"/>
    <w:rsid w:val="00FA40E3"/>
    <w:rsid w:val="00FA53C7"/>
    <w:rsid w:val="00FA6368"/>
    <w:rsid w:val="00FA6389"/>
    <w:rsid w:val="00FA6470"/>
    <w:rsid w:val="00FA715E"/>
    <w:rsid w:val="00FB10DF"/>
    <w:rsid w:val="00FB1107"/>
    <w:rsid w:val="00FB31E9"/>
    <w:rsid w:val="00FB7C0F"/>
    <w:rsid w:val="00FC0256"/>
    <w:rsid w:val="00FC0A30"/>
    <w:rsid w:val="00FC4256"/>
    <w:rsid w:val="00FC49F3"/>
    <w:rsid w:val="00FC58EF"/>
    <w:rsid w:val="00FC5E83"/>
    <w:rsid w:val="00FC6BDD"/>
    <w:rsid w:val="00FC6ED8"/>
    <w:rsid w:val="00FC7A7F"/>
    <w:rsid w:val="00FD1D44"/>
    <w:rsid w:val="00FD27EB"/>
    <w:rsid w:val="00FD2F60"/>
    <w:rsid w:val="00FD31D0"/>
    <w:rsid w:val="00FD397C"/>
    <w:rsid w:val="00FD42D0"/>
    <w:rsid w:val="00FD68FA"/>
    <w:rsid w:val="00FD6936"/>
    <w:rsid w:val="00FD6937"/>
    <w:rsid w:val="00FD6A61"/>
    <w:rsid w:val="00FD6E50"/>
    <w:rsid w:val="00FD7795"/>
    <w:rsid w:val="00FD7B7E"/>
    <w:rsid w:val="00FE1C2E"/>
    <w:rsid w:val="00FE240C"/>
    <w:rsid w:val="00FE389E"/>
    <w:rsid w:val="00FE3930"/>
    <w:rsid w:val="00FE4619"/>
    <w:rsid w:val="00FE5945"/>
    <w:rsid w:val="00FE6478"/>
    <w:rsid w:val="00FE7663"/>
    <w:rsid w:val="00FE776E"/>
    <w:rsid w:val="00FE7917"/>
    <w:rsid w:val="00FE7B10"/>
    <w:rsid w:val="00FE7C8C"/>
    <w:rsid w:val="00FF0A9F"/>
    <w:rsid w:val="00FF0E36"/>
    <w:rsid w:val="00FF1394"/>
    <w:rsid w:val="00FF370A"/>
    <w:rsid w:val="00FF41A7"/>
    <w:rsid w:val="00FF41EF"/>
    <w:rsid w:val="00FF501D"/>
    <w:rsid w:val="00FF5C87"/>
    <w:rsid w:val="00FF5D78"/>
    <w:rsid w:val="00FF5EEA"/>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4D74B782-2B54-4FDF-A031-D8FC66D1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0"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1,Huvudrubrik"/>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2 Char,h2 Char,Header2,22"/>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aliases w:val="h4,H4,H41,h41,H42,h42,H43,h43,H411,h411,H421,h421,H44,h44,H412,h412,H422,h422,H431,h431,H45,h45,H413,h413,H423,h423,H432,h432,H46,h46,H47,h47,Memo Heading 4,Memo Heading 5,4,Memo,5,heading 4,heading 4 + Indent: Left 0.5 in,标题3a,4th lev"/>
    <w:basedOn w:val="Normal"/>
    <w:next w:val="Normal"/>
    <w:link w:val="Heading4Char"/>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Heading5">
    <w:name w:val="heading 5"/>
    <w:aliases w:val="h5,Heading5,H5"/>
    <w:basedOn w:val="Heading4"/>
    <w:next w:val="Normal"/>
    <w:link w:val="Heading5Char"/>
    <w:qFormat/>
    <w:rsid w:val="00E10FDF"/>
    <w:pPr>
      <w:keepLines/>
      <w:tabs>
        <w:tab w:val="num" w:pos="360"/>
      </w:tabs>
      <w:spacing w:before="120" w:line="240" w:lineRule="auto"/>
      <w:ind w:left="720" w:hanging="720"/>
      <w:outlineLvl w:val="4"/>
    </w:pPr>
    <w:rPr>
      <w:rFonts w:ascii="Arial" w:eastAsia="SimSun" w:hAnsi="Arial" w:cs="Times New Roman"/>
      <w:sz w:val="22"/>
      <w:szCs w:val="18"/>
      <w:lang w:val="sv-SE" w:eastAsia="zh-CN"/>
    </w:rPr>
  </w:style>
  <w:style w:type="paragraph" w:styleId="Heading6">
    <w:name w:val="heading 6"/>
    <w:basedOn w:val="H6"/>
    <w:next w:val="Normal"/>
    <w:link w:val="Heading6Char"/>
    <w:qFormat/>
    <w:rsid w:val="00E10FDF"/>
    <w:pPr>
      <w:numPr>
        <w:ilvl w:val="0"/>
      </w:numPr>
      <w:tabs>
        <w:tab w:val="num" w:pos="360"/>
      </w:tabs>
      <w:ind w:left="2520" w:hanging="420"/>
      <w:outlineLvl w:val="5"/>
    </w:pPr>
  </w:style>
  <w:style w:type="paragraph" w:styleId="Heading7">
    <w:name w:val="heading 7"/>
    <w:basedOn w:val="H6"/>
    <w:next w:val="Normal"/>
    <w:link w:val="Heading7Char"/>
    <w:qFormat/>
    <w:rsid w:val="00E10FDF"/>
    <w:pPr>
      <w:numPr>
        <w:ilvl w:val="0"/>
      </w:numPr>
      <w:tabs>
        <w:tab w:val="num" w:pos="360"/>
      </w:tabs>
      <w:ind w:left="2940" w:hanging="420"/>
      <w:outlineLvl w:val="6"/>
    </w:pPr>
  </w:style>
  <w:style w:type="paragraph" w:styleId="Heading8">
    <w:name w:val="heading 8"/>
    <w:basedOn w:val="Heading1"/>
    <w:next w:val="Normal"/>
    <w:link w:val="Heading8Char"/>
    <w:qFormat/>
    <w:rsid w:val="00E10FDF"/>
    <w:pPr>
      <w:pBdr>
        <w:top w:val="single" w:sz="12" w:space="3" w:color="auto"/>
      </w:pBdr>
      <w:tabs>
        <w:tab w:val="clear" w:pos="426"/>
      </w:tabs>
      <w:overflowPunct/>
      <w:autoSpaceDE/>
      <w:autoSpaceDN/>
      <w:adjustRightInd/>
      <w:spacing w:before="240" w:after="180" w:line="240" w:lineRule="auto"/>
      <w:ind w:left="1440" w:hanging="1440"/>
      <w:textAlignment w:val="auto"/>
      <w:outlineLvl w:val="7"/>
    </w:pPr>
    <w:rPr>
      <w:rFonts w:eastAsia="SimSun"/>
      <w:sz w:val="36"/>
      <w:szCs w:val="20"/>
      <w:lang w:val="sv-SE" w:eastAsia="en-US"/>
    </w:rPr>
  </w:style>
  <w:style w:type="paragraph" w:styleId="Heading9">
    <w:name w:val="heading 9"/>
    <w:basedOn w:val="Heading8"/>
    <w:next w:val="Normal"/>
    <w:link w:val="Heading9Char"/>
    <w:qFormat/>
    <w:rsid w:val="00E10FDF"/>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qFormat/>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ead2A Char,2 Char,H2 Char1,h2 Char1,DO NOT USE_h2 Char,h21 Char,UNDERRUBRIK 1-2 Char,Head 2 Char,l2 Char,TitreProp Char,Header 2 Char,ITT t2 Char,PA Major Section Char,Livello 2 Char,R2 Char,H21 Char,Heading 2 Hidden Char,Head1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unhideWhenUsed/>
    <w:rsid w:val="00D83B82"/>
    <w:pPr>
      <w:ind w:leftChars="2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uiPriority w:val="99"/>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link w:val="NOChar"/>
    <w:qFormat/>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link w:val="TOC5Char"/>
    <w:autoRedefine/>
    <w:unhideWhenUsed/>
    <w:qFormat/>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unhideWhenUsed/>
    <w:qFormat/>
    <w:rsid w:val="008D5DF6"/>
  </w:style>
  <w:style w:type="character" w:customStyle="1" w:styleId="CommentTextChar">
    <w:name w:val="Comment Text Char"/>
    <w:basedOn w:val="DefaultParagraphFont"/>
    <w:link w:val="CommentText"/>
    <w:uiPriority w:val="99"/>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qFormat/>
    <w:rsid w:val="008D5DF6"/>
    <w:rPr>
      <w:b/>
      <w:bCs/>
    </w:rPr>
  </w:style>
  <w:style w:type="character" w:customStyle="1" w:styleId="CommentSubjectChar">
    <w:name w:val="Comment Subject Char"/>
    <w:basedOn w:val="CommentTextChar"/>
    <w:link w:val="CommentSubject"/>
    <w:uiPriority w:val="99"/>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uiPriority w:val="99"/>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styleId="Hyperlink">
    <w:name w:val="Hyperlink"/>
    <w:basedOn w:val="DefaultParagraphFont"/>
    <w:uiPriority w:val="99"/>
    <w:unhideWhenUsed/>
    <w:rsid w:val="00B4094A"/>
    <w:rPr>
      <w:color w:val="0563C1" w:themeColor="hyperlink"/>
      <w:u w:val="single"/>
    </w:rPr>
  </w:style>
  <w:style w:type="character" w:customStyle="1" w:styleId="Heading5Char">
    <w:name w:val="Heading 5 Char"/>
    <w:aliases w:val="h5 Char,Heading5 Char,H5 Char"/>
    <w:basedOn w:val="DefaultParagraphFont"/>
    <w:link w:val="Heading5"/>
    <w:rsid w:val="00E10FDF"/>
    <w:rPr>
      <w:rFonts w:ascii="Arial" w:eastAsia="SimSun" w:hAnsi="Arial" w:cs="Times New Roman"/>
      <w:szCs w:val="18"/>
      <w:lang w:val="sv-SE" w:eastAsia="zh-CN"/>
    </w:rPr>
  </w:style>
  <w:style w:type="character" w:customStyle="1" w:styleId="Heading6Char">
    <w:name w:val="Heading 6 Char"/>
    <w:basedOn w:val="DefaultParagraphFont"/>
    <w:link w:val="Heading6"/>
    <w:rsid w:val="00E10FDF"/>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E10FDF"/>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E10FDF"/>
    <w:rPr>
      <w:rFonts w:ascii="Arial" w:eastAsia="SimSun" w:hAnsi="Arial" w:cs="Times New Roman"/>
      <w:sz w:val="36"/>
      <w:szCs w:val="20"/>
      <w:lang w:val="sv-SE" w:eastAsia="en-US"/>
    </w:rPr>
  </w:style>
  <w:style w:type="character" w:customStyle="1" w:styleId="Heading9Char">
    <w:name w:val="Heading 9 Char"/>
    <w:basedOn w:val="DefaultParagraphFont"/>
    <w:link w:val="Heading9"/>
    <w:rsid w:val="00E10FDF"/>
    <w:rPr>
      <w:rFonts w:ascii="Arial" w:eastAsia="SimSun" w:hAnsi="Arial" w:cs="Times New Roman"/>
      <w:sz w:val="36"/>
      <w:szCs w:val="20"/>
      <w:lang w:val="sv-SE" w:eastAsia="en-US"/>
    </w:rPr>
  </w:style>
  <w:style w:type="numbering" w:customStyle="1" w:styleId="NoList1">
    <w:name w:val="No List1"/>
    <w:next w:val="NoList"/>
    <w:uiPriority w:val="99"/>
    <w:semiHidden/>
    <w:unhideWhenUsed/>
    <w:rsid w:val="00E10FDF"/>
  </w:style>
  <w:style w:type="paragraph" w:customStyle="1" w:styleId="H6">
    <w:name w:val="H6"/>
    <w:basedOn w:val="Heading5"/>
    <w:next w:val="Normal"/>
    <w:link w:val="H6Char"/>
    <w:rsid w:val="00E10FDF"/>
    <w:pPr>
      <w:numPr>
        <w:ilvl w:val="4"/>
      </w:numPr>
      <w:tabs>
        <w:tab w:val="num" w:pos="360"/>
      </w:tabs>
      <w:ind w:left="1985" w:hanging="1985"/>
      <w:outlineLvl w:val="9"/>
    </w:pPr>
    <w:rPr>
      <w:sz w:val="20"/>
    </w:rPr>
  </w:style>
  <w:style w:type="character" w:customStyle="1" w:styleId="H6Char">
    <w:name w:val="H6 Char"/>
    <w:link w:val="H6"/>
    <w:rsid w:val="00E10FDF"/>
    <w:rPr>
      <w:rFonts w:ascii="Arial" w:eastAsia="SimSun" w:hAnsi="Arial" w:cs="Times New Roman"/>
      <w:sz w:val="20"/>
      <w:szCs w:val="18"/>
      <w:lang w:val="sv-SE" w:eastAsia="zh-CN"/>
    </w:rPr>
  </w:style>
  <w:style w:type="paragraph" w:styleId="TOC9">
    <w:name w:val="toc 9"/>
    <w:basedOn w:val="TOC8"/>
    <w:uiPriority w:val="99"/>
    <w:rsid w:val="00E10FDF"/>
    <w:pPr>
      <w:ind w:left="1418" w:hanging="1418"/>
    </w:pPr>
  </w:style>
  <w:style w:type="paragraph" w:styleId="TOC8">
    <w:name w:val="toc 8"/>
    <w:basedOn w:val="TOC1"/>
    <w:uiPriority w:val="99"/>
    <w:rsid w:val="00E10FDF"/>
    <w:pPr>
      <w:spacing w:before="180"/>
      <w:ind w:left="2693" w:hanging="2693"/>
    </w:pPr>
    <w:rPr>
      <w:b/>
    </w:rPr>
  </w:style>
  <w:style w:type="paragraph" w:styleId="TOC1">
    <w:name w:val="toc 1"/>
    <w:uiPriority w:val="99"/>
    <w:rsid w:val="00E10FDF"/>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E10FDF"/>
    <w:pPr>
      <w:keepLines/>
      <w:tabs>
        <w:tab w:val="center" w:pos="4536"/>
        <w:tab w:val="right" w:pos="9072"/>
      </w:tabs>
    </w:pPr>
    <w:rPr>
      <w:rFonts w:eastAsia="SimSun"/>
      <w:noProof/>
      <w:lang w:eastAsia="en-US"/>
    </w:rPr>
  </w:style>
  <w:style w:type="character" w:customStyle="1" w:styleId="EQChar">
    <w:name w:val="EQ Char"/>
    <w:link w:val="EQ"/>
    <w:qFormat/>
    <w:locked/>
    <w:rsid w:val="00E10FDF"/>
    <w:rPr>
      <w:rFonts w:ascii="Times New Roman" w:eastAsia="SimSun" w:hAnsi="Times New Roman" w:cs="Times New Roman"/>
      <w:noProof/>
      <w:sz w:val="20"/>
      <w:szCs w:val="20"/>
      <w:lang w:val="en-GB" w:eastAsia="en-US"/>
    </w:rPr>
  </w:style>
  <w:style w:type="character" w:customStyle="1" w:styleId="ZGSM">
    <w:name w:val="ZGSM"/>
    <w:rsid w:val="00E10FDF"/>
  </w:style>
  <w:style w:type="paragraph" w:customStyle="1" w:styleId="ZD">
    <w:name w:val="ZD"/>
    <w:uiPriority w:val="99"/>
    <w:rsid w:val="00E10FDF"/>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4">
    <w:name w:val="toc 4"/>
    <w:basedOn w:val="TOC3"/>
    <w:uiPriority w:val="99"/>
    <w:rsid w:val="00E10FDF"/>
    <w:pPr>
      <w:ind w:left="1418" w:hanging="1418"/>
    </w:pPr>
  </w:style>
  <w:style w:type="paragraph" w:styleId="TOC3">
    <w:name w:val="toc 3"/>
    <w:basedOn w:val="TOC2"/>
    <w:uiPriority w:val="99"/>
    <w:rsid w:val="00E10FDF"/>
    <w:pPr>
      <w:ind w:left="1134" w:hanging="1134"/>
    </w:pPr>
  </w:style>
  <w:style w:type="paragraph" w:styleId="TOC2">
    <w:name w:val="toc 2"/>
    <w:basedOn w:val="TOC1"/>
    <w:uiPriority w:val="99"/>
    <w:rsid w:val="00E10FDF"/>
    <w:pPr>
      <w:keepNext w:val="0"/>
      <w:spacing w:before="0"/>
      <w:ind w:left="851" w:hanging="851"/>
    </w:pPr>
    <w:rPr>
      <w:sz w:val="20"/>
    </w:rPr>
  </w:style>
  <w:style w:type="paragraph" w:styleId="Index1">
    <w:name w:val="index 1"/>
    <w:basedOn w:val="Normal"/>
    <w:uiPriority w:val="99"/>
    <w:semiHidden/>
    <w:rsid w:val="00E10FDF"/>
    <w:pPr>
      <w:keepLines/>
      <w:spacing w:after="0"/>
    </w:pPr>
    <w:rPr>
      <w:rFonts w:eastAsia="SimSun"/>
      <w:lang w:eastAsia="en-US"/>
    </w:rPr>
  </w:style>
  <w:style w:type="paragraph" w:styleId="Index2">
    <w:name w:val="index 2"/>
    <w:basedOn w:val="Index1"/>
    <w:uiPriority w:val="99"/>
    <w:semiHidden/>
    <w:rsid w:val="00E10FDF"/>
    <w:pPr>
      <w:ind w:left="284"/>
    </w:pPr>
  </w:style>
  <w:style w:type="paragraph" w:customStyle="1" w:styleId="TT">
    <w:name w:val="TT"/>
    <w:basedOn w:val="Heading1"/>
    <w:next w:val="Normal"/>
    <w:uiPriority w:val="99"/>
    <w:rsid w:val="00E10FDF"/>
    <w:pPr>
      <w:pBdr>
        <w:top w:val="single" w:sz="12" w:space="3" w:color="auto"/>
      </w:pBdr>
      <w:tabs>
        <w:tab w:val="clear" w:pos="426"/>
      </w:tabs>
      <w:overflowPunct/>
      <w:autoSpaceDE/>
      <w:autoSpaceDN/>
      <w:adjustRightInd/>
      <w:spacing w:before="240" w:after="180" w:line="240" w:lineRule="auto"/>
      <w:ind w:left="432" w:hanging="432"/>
      <w:textAlignment w:val="auto"/>
      <w:outlineLvl w:val="9"/>
    </w:pPr>
    <w:rPr>
      <w:rFonts w:eastAsia="SimSun"/>
      <w:sz w:val="36"/>
      <w:szCs w:val="20"/>
      <w:lang w:val="sv-SE" w:eastAsia="en-US"/>
    </w:rPr>
  </w:style>
  <w:style w:type="character" w:styleId="FootnoteReference">
    <w:name w:val="footnote reference"/>
    <w:semiHidden/>
    <w:rsid w:val="00E10FDF"/>
    <w:rPr>
      <w:b/>
      <w:position w:val="6"/>
      <w:sz w:val="16"/>
    </w:rPr>
  </w:style>
  <w:style w:type="paragraph" w:styleId="FootnoteText">
    <w:name w:val="footnote text"/>
    <w:basedOn w:val="Normal"/>
    <w:link w:val="FootnoteTextChar"/>
    <w:uiPriority w:val="99"/>
    <w:semiHidden/>
    <w:rsid w:val="00E10FDF"/>
    <w:pPr>
      <w:keepLines/>
      <w:spacing w:after="0"/>
      <w:ind w:left="454" w:hanging="454"/>
    </w:pPr>
    <w:rPr>
      <w:rFonts w:eastAsia="SimSun"/>
      <w:sz w:val="16"/>
      <w:lang w:eastAsia="en-US"/>
    </w:rPr>
  </w:style>
  <w:style w:type="character" w:customStyle="1" w:styleId="FootnoteTextChar">
    <w:name w:val="Footnote Text Char"/>
    <w:basedOn w:val="DefaultParagraphFont"/>
    <w:link w:val="FootnoteText"/>
    <w:uiPriority w:val="99"/>
    <w:semiHidden/>
    <w:rsid w:val="00E10FDF"/>
    <w:rPr>
      <w:rFonts w:ascii="Times New Roman" w:eastAsia="SimSun" w:hAnsi="Times New Roman" w:cs="Times New Roman"/>
      <w:sz w:val="16"/>
      <w:szCs w:val="20"/>
      <w:lang w:val="en-GB" w:eastAsia="en-US"/>
    </w:rPr>
  </w:style>
  <w:style w:type="paragraph" w:customStyle="1" w:styleId="NF">
    <w:name w:val="NF"/>
    <w:basedOn w:val="NO"/>
    <w:rsid w:val="00E10FDF"/>
  </w:style>
  <w:style w:type="character" w:customStyle="1" w:styleId="NOChar">
    <w:name w:val="NO Char"/>
    <w:link w:val="NO"/>
    <w:qFormat/>
    <w:rsid w:val="00E10FDF"/>
    <w:rPr>
      <w:rFonts w:ascii="Times New Roman" w:hAnsi="Times New Roman" w:cs="Times New Roman"/>
      <w:sz w:val="20"/>
      <w:szCs w:val="20"/>
      <w:lang w:val="en-GB"/>
    </w:rPr>
  </w:style>
  <w:style w:type="paragraph" w:customStyle="1" w:styleId="PL">
    <w:name w:val="PL"/>
    <w:link w:val="PLChar"/>
    <w:qFormat/>
    <w:rsid w:val="00E10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character" w:customStyle="1" w:styleId="PLChar">
    <w:name w:val="PL Char"/>
    <w:link w:val="PL"/>
    <w:qFormat/>
    <w:rsid w:val="00E10FDF"/>
    <w:rPr>
      <w:rFonts w:ascii="Courier New" w:eastAsia="SimSun" w:hAnsi="Courier New" w:cs="Times New Roman"/>
      <w:noProof/>
      <w:sz w:val="16"/>
      <w:szCs w:val="20"/>
      <w:lang w:val="en-GB" w:eastAsia="en-US"/>
    </w:rPr>
  </w:style>
  <w:style w:type="paragraph" w:customStyle="1" w:styleId="TAR">
    <w:name w:val="TAR"/>
    <w:basedOn w:val="TAL"/>
    <w:rsid w:val="00E10FDF"/>
    <w:pPr>
      <w:jc w:val="right"/>
    </w:pPr>
  </w:style>
  <w:style w:type="paragraph" w:customStyle="1" w:styleId="TAL">
    <w:name w:val="TAL"/>
    <w:basedOn w:val="Normal"/>
    <w:link w:val="TALChar"/>
    <w:qFormat/>
    <w:rsid w:val="00E10FDF"/>
    <w:pPr>
      <w:keepNext/>
      <w:keepLines/>
      <w:spacing w:after="0"/>
    </w:pPr>
    <w:rPr>
      <w:rFonts w:ascii="Arial" w:eastAsia="SimSun" w:hAnsi="Arial"/>
      <w:sz w:val="18"/>
      <w:lang w:val="x-none" w:eastAsia="en-US"/>
    </w:rPr>
  </w:style>
  <w:style w:type="character" w:customStyle="1" w:styleId="TALChar">
    <w:name w:val="TAL Char"/>
    <w:link w:val="TAL"/>
    <w:qFormat/>
    <w:rsid w:val="00E10FDF"/>
    <w:rPr>
      <w:rFonts w:ascii="Arial" w:eastAsia="SimSun" w:hAnsi="Arial" w:cs="Times New Roman"/>
      <w:sz w:val="18"/>
      <w:szCs w:val="20"/>
      <w:lang w:val="x-none" w:eastAsia="en-US"/>
    </w:rPr>
  </w:style>
  <w:style w:type="paragraph" w:styleId="ListNumber2">
    <w:name w:val="List Number 2"/>
    <w:basedOn w:val="ListNumber"/>
    <w:uiPriority w:val="99"/>
    <w:rsid w:val="00E10FDF"/>
    <w:pPr>
      <w:ind w:left="851"/>
    </w:pPr>
  </w:style>
  <w:style w:type="paragraph" w:styleId="ListNumber">
    <w:name w:val="List Number"/>
    <w:basedOn w:val="List"/>
    <w:uiPriority w:val="99"/>
    <w:rsid w:val="00E10FDF"/>
    <w:pPr>
      <w:ind w:leftChars="0" w:left="568" w:firstLineChars="0" w:hanging="284"/>
      <w:contextualSpacing w:val="0"/>
    </w:pPr>
    <w:rPr>
      <w:rFonts w:eastAsia="SimSun"/>
      <w:lang w:eastAsia="en-US"/>
    </w:rPr>
  </w:style>
  <w:style w:type="paragraph" w:customStyle="1" w:styleId="LD">
    <w:name w:val="LD"/>
    <w:uiPriority w:val="99"/>
    <w:rsid w:val="00E10FDF"/>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rsid w:val="00E10FDF"/>
    <w:pPr>
      <w:keepLines/>
      <w:ind w:left="1702" w:hanging="1418"/>
    </w:pPr>
    <w:rPr>
      <w:rFonts w:eastAsia="SimSun"/>
      <w:lang w:eastAsia="en-US"/>
    </w:rPr>
  </w:style>
  <w:style w:type="paragraph" w:customStyle="1" w:styleId="FP">
    <w:name w:val="FP"/>
    <w:basedOn w:val="Normal"/>
    <w:uiPriority w:val="99"/>
    <w:rsid w:val="00E10FDF"/>
    <w:pPr>
      <w:spacing w:after="0"/>
    </w:pPr>
    <w:rPr>
      <w:rFonts w:eastAsia="SimSun"/>
      <w:lang w:eastAsia="en-US"/>
    </w:rPr>
  </w:style>
  <w:style w:type="paragraph" w:customStyle="1" w:styleId="NW">
    <w:name w:val="NW"/>
    <w:basedOn w:val="NO"/>
    <w:uiPriority w:val="99"/>
    <w:rsid w:val="00E10FDF"/>
  </w:style>
  <w:style w:type="paragraph" w:customStyle="1" w:styleId="EW">
    <w:name w:val="EW"/>
    <w:basedOn w:val="EX"/>
    <w:uiPriority w:val="99"/>
    <w:rsid w:val="00E10FDF"/>
    <w:pPr>
      <w:spacing w:after="0"/>
    </w:pPr>
  </w:style>
  <w:style w:type="paragraph" w:styleId="TOC6">
    <w:name w:val="toc 6"/>
    <w:basedOn w:val="TOC5"/>
    <w:next w:val="Normal"/>
    <w:uiPriority w:val="99"/>
    <w:rsid w:val="00E10FDF"/>
    <w:pPr>
      <w:keepLines/>
      <w:widowControl w:val="0"/>
      <w:tabs>
        <w:tab w:val="right" w:leader="dot" w:pos="9639"/>
      </w:tabs>
      <w:spacing w:after="0" w:line="240" w:lineRule="auto"/>
      <w:ind w:left="1985" w:right="425" w:hanging="1985"/>
    </w:pPr>
    <w:rPr>
      <w:rFonts w:eastAsia="SimSun" w:cs="Times New Roman"/>
      <w:b w:val="0"/>
      <w:noProof/>
      <w:szCs w:val="20"/>
      <w:lang w:val="en-GB"/>
    </w:rPr>
  </w:style>
  <w:style w:type="paragraph" w:styleId="TOC7">
    <w:name w:val="toc 7"/>
    <w:basedOn w:val="TOC6"/>
    <w:next w:val="Normal"/>
    <w:uiPriority w:val="99"/>
    <w:rsid w:val="00E10FDF"/>
    <w:pPr>
      <w:ind w:left="2268" w:hanging="2268"/>
    </w:pPr>
  </w:style>
  <w:style w:type="paragraph" w:styleId="ListBullet2">
    <w:name w:val="List Bullet 2"/>
    <w:basedOn w:val="ListBullet"/>
    <w:uiPriority w:val="99"/>
    <w:rsid w:val="00E10FDF"/>
    <w:pPr>
      <w:ind w:left="851"/>
    </w:pPr>
  </w:style>
  <w:style w:type="paragraph" w:styleId="ListBullet">
    <w:name w:val="List Bullet"/>
    <w:basedOn w:val="List"/>
    <w:uiPriority w:val="99"/>
    <w:rsid w:val="00E10FDF"/>
    <w:pPr>
      <w:ind w:leftChars="0" w:left="568" w:firstLineChars="0" w:hanging="284"/>
      <w:contextualSpacing w:val="0"/>
    </w:pPr>
    <w:rPr>
      <w:rFonts w:eastAsia="SimSun"/>
      <w:lang w:eastAsia="en-US"/>
    </w:rPr>
  </w:style>
  <w:style w:type="paragraph" w:customStyle="1" w:styleId="EditorsNote">
    <w:name w:val="Editor's Note"/>
    <w:basedOn w:val="NO"/>
    <w:uiPriority w:val="99"/>
    <w:rsid w:val="00E10FDF"/>
  </w:style>
  <w:style w:type="paragraph" w:customStyle="1" w:styleId="ZA">
    <w:name w:val="ZA"/>
    <w:uiPriority w:val="99"/>
    <w:rsid w:val="00E10FD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uiPriority w:val="99"/>
    <w:rsid w:val="00E10FDF"/>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U">
    <w:name w:val="ZU"/>
    <w:uiPriority w:val="99"/>
    <w:rsid w:val="00E10FD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E10FDF"/>
    <w:pPr>
      <w:ind w:left="851" w:hanging="851"/>
    </w:pPr>
  </w:style>
  <w:style w:type="character" w:customStyle="1" w:styleId="TANChar">
    <w:name w:val="TAN Char"/>
    <w:link w:val="TAN"/>
    <w:qFormat/>
    <w:rsid w:val="00E10FDF"/>
    <w:rPr>
      <w:rFonts w:ascii="Arial" w:eastAsia="SimSun" w:hAnsi="Arial" w:cs="Times New Roman"/>
      <w:sz w:val="18"/>
      <w:szCs w:val="20"/>
      <w:lang w:val="x-none" w:eastAsia="en-US"/>
    </w:rPr>
  </w:style>
  <w:style w:type="paragraph" w:customStyle="1" w:styleId="ZH">
    <w:name w:val="ZH"/>
    <w:uiPriority w:val="99"/>
    <w:rsid w:val="00E10FDF"/>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rsid w:val="00E10FDF"/>
    <w:pPr>
      <w:keepNext w:val="0"/>
      <w:spacing w:before="0" w:after="240"/>
    </w:pPr>
  </w:style>
  <w:style w:type="character" w:customStyle="1" w:styleId="TFChar">
    <w:name w:val="TF Char"/>
    <w:link w:val="TF"/>
    <w:locked/>
    <w:rsid w:val="00E10FDF"/>
    <w:rPr>
      <w:rFonts w:ascii="Arial" w:eastAsia="SimSun" w:hAnsi="Arial" w:cs="Times New Roman"/>
      <w:b/>
      <w:sz w:val="20"/>
      <w:szCs w:val="20"/>
      <w:lang w:val="x-none" w:eastAsia="en-US"/>
    </w:rPr>
  </w:style>
  <w:style w:type="paragraph" w:customStyle="1" w:styleId="ZG">
    <w:name w:val="ZG"/>
    <w:uiPriority w:val="99"/>
    <w:rsid w:val="00E10FDF"/>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uiPriority w:val="99"/>
    <w:rsid w:val="00E10FDF"/>
    <w:pPr>
      <w:ind w:left="1135"/>
    </w:pPr>
  </w:style>
  <w:style w:type="paragraph" w:styleId="List2">
    <w:name w:val="List 2"/>
    <w:basedOn w:val="List"/>
    <w:uiPriority w:val="99"/>
    <w:rsid w:val="00E10FDF"/>
    <w:pPr>
      <w:ind w:leftChars="0" w:left="851" w:firstLineChars="0" w:hanging="284"/>
      <w:contextualSpacing w:val="0"/>
    </w:pPr>
    <w:rPr>
      <w:rFonts w:eastAsia="SimSun"/>
      <w:lang w:eastAsia="en-US"/>
    </w:rPr>
  </w:style>
  <w:style w:type="paragraph" w:styleId="List3">
    <w:name w:val="List 3"/>
    <w:basedOn w:val="List2"/>
    <w:uiPriority w:val="99"/>
    <w:rsid w:val="00E10FDF"/>
    <w:pPr>
      <w:ind w:left="1135"/>
    </w:pPr>
  </w:style>
  <w:style w:type="paragraph" w:styleId="List4">
    <w:name w:val="List 4"/>
    <w:basedOn w:val="List3"/>
    <w:uiPriority w:val="99"/>
    <w:rsid w:val="00E10FDF"/>
    <w:pPr>
      <w:ind w:left="1418"/>
    </w:pPr>
  </w:style>
  <w:style w:type="paragraph" w:styleId="List5">
    <w:name w:val="List 5"/>
    <w:basedOn w:val="List4"/>
    <w:uiPriority w:val="99"/>
    <w:rsid w:val="00E10FDF"/>
    <w:pPr>
      <w:ind w:left="1702"/>
    </w:pPr>
  </w:style>
  <w:style w:type="paragraph" w:styleId="ListBullet4">
    <w:name w:val="List Bullet 4"/>
    <w:basedOn w:val="ListBullet3"/>
    <w:uiPriority w:val="99"/>
    <w:rsid w:val="00E10FDF"/>
    <w:pPr>
      <w:ind w:left="1418"/>
    </w:pPr>
  </w:style>
  <w:style w:type="paragraph" w:styleId="ListBullet5">
    <w:name w:val="List Bullet 5"/>
    <w:basedOn w:val="ListBullet4"/>
    <w:uiPriority w:val="99"/>
    <w:rsid w:val="00E10FDF"/>
    <w:pPr>
      <w:ind w:left="1702"/>
    </w:pPr>
  </w:style>
  <w:style w:type="paragraph" w:customStyle="1" w:styleId="B2">
    <w:name w:val="B2"/>
    <w:basedOn w:val="List2"/>
    <w:link w:val="B2Char"/>
    <w:uiPriority w:val="99"/>
    <w:rsid w:val="00E10FDF"/>
  </w:style>
  <w:style w:type="character" w:customStyle="1" w:styleId="B2Char">
    <w:name w:val="B2 Char"/>
    <w:link w:val="B2"/>
    <w:uiPriority w:val="99"/>
    <w:locked/>
    <w:rsid w:val="00E10FDF"/>
    <w:rPr>
      <w:rFonts w:ascii="Times New Roman" w:eastAsia="SimSun" w:hAnsi="Times New Roman" w:cs="Times New Roman"/>
      <w:sz w:val="20"/>
      <w:szCs w:val="20"/>
      <w:lang w:val="en-GB" w:eastAsia="en-US"/>
    </w:rPr>
  </w:style>
  <w:style w:type="paragraph" w:customStyle="1" w:styleId="B3">
    <w:name w:val="B3"/>
    <w:basedOn w:val="List3"/>
    <w:uiPriority w:val="99"/>
    <w:rsid w:val="00E10FDF"/>
  </w:style>
  <w:style w:type="paragraph" w:customStyle="1" w:styleId="B4">
    <w:name w:val="B4"/>
    <w:basedOn w:val="List4"/>
    <w:uiPriority w:val="99"/>
    <w:rsid w:val="00E10FDF"/>
  </w:style>
  <w:style w:type="paragraph" w:customStyle="1" w:styleId="B5">
    <w:name w:val="B5"/>
    <w:basedOn w:val="List5"/>
    <w:uiPriority w:val="99"/>
    <w:rsid w:val="00E10FDF"/>
  </w:style>
  <w:style w:type="paragraph" w:customStyle="1" w:styleId="ZTD">
    <w:name w:val="ZTD"/>
    <w:basedOn w:val="ZB"/>
    <w:uiPriority w:val="99"/>
    <w:rsid w:val="00E10FDF"/>
    <w:pPr>
      <w:framePr w:hRule="auto" w:wrap="notBeside" w:y="852"/>
    </w:pPr>
    <w:rPr>
      <w:i w:val="0"/>
      <w:sz w:val="40"/>
    </w:rPr>
  </w:style>
  <w:style w:type="paragraph" w:customStyle="1" w:styleId="ZV">
    <w:name w:val="ZV"/>
    <w:basedOn w:val="ZU"/>
    <w:uiPriority w:val="99"/>
    <w:rsid w:val="00E10FDF"/>
    <w:pPr>
      <w:framePr w:wrap="notBeside" w:y="16161"/>
    </w:pPr>
  </w:style>
  <w:style w:type="paragraph" w:styleId="IndexHeading">
    <w:name w:val="index heading"/>
    <w:basedOn w:val="Normal"/>
    <w:next w:val="Normal"/>
    <w:uiPriority w:val="99"/>
    <w:semiHidden/>
    <w:rsid w:val="00E10FDF"/>
    <w:pPr>
      <w:pBdr>
        <w:top w:val="single" w:sz="12" w:space="0" w:color="auto"/>
      </w:pBdr>
      <w:spacing w:before="360" w:after="240"/>
    </w:pPr>
    <w:rPr>
      <w:rFonts w:eastAsia="SimSun"/>
      <w:b/>
      <w:i/>
      <w:sz w:val="26"/>
      <w:lang w:eastAsia="en-US"/>
    </w:rPr>
  </w:style>
  <w:style w:type="paragraph" w:customStyle="1" w:styleId="INDENT1">
    <w:name w:val="INDENT1"/>
    <w:basedOn w:val="Normal"/>
    <w:uiPriority w:val="99"/>
    <w:rsid w:val="00E10FDF"/>
    <w:pPr>
      <w:ind w:left="851"/>
    </w:pPr>
    <w:rPr>
      <w:rFonts w:eastAsia="SimSun"/>
      <w:lang w:eastAsia="en-US"/>
    </w:rPr>
  </w:style>
  <w:style w:type="paragraph" w:customStyle="1" w:styleId="INDENT2">
    <w:name w:val="INDENT2"/>
    <w:basedOn w:val="Normal"/>
    <w:uiPriority w:val="99"/>
    <w:rsid w:val="00E10FDF"/>
    <w:pPr>
      <w:ind w:left="1135" w:hanging="284"/>
    </w:pPr>
    <w:rPr>
      <w:rFonts w:eastAsia="SimSun"/>
      <w:lang w:eastAsia="en-US"/>
    </w:rPr>
  </w:style>
  <w:style w:type="paragraph" w:customStyle="1" w:styleId="INDENT3">
    <w:name w:val="INDENT3"/>
    <w:basedOn w:val="Normal"/>
    <w:uiPriority w:val="99"/>
    <w:rsid w:val="00E10FDF"/>
    <w:pPr>
      <w:ind w:left="1701" w:hanging="567"/>
    </w:pPr>
    <w:rPr>
      <w:rFonts w:eastAsia="SimSun"/>
      <w:lang w:eastAsia="en-US"/>
    </w:rPr>
  </w:style>
  <w:style w:type="paragraph" w:customStyle="1" w:styleId="FigureTitle">
    <w:name w:val="Figure_Title"/>
    <w:basedOn w:val="Normal"/>
    <w:next w:val="Normal"/>
    <w:uiPriority w:val="99"/>
    <w:rsid w:val="00E10FDF"/>
    <w:pPr>
      <w:keepLines/>
      <w:tabs>
        <w:tab w:val="left" w:pos="794"/>
        <w:tab w:val="left" w:pos="1191"/>
        <w:tab w:val="left" w:pos="1588"/>
        <w:tab w:val="left" w:pos="1985"/>
      </w:tabs>
      <w:spacing w:before="120" w:after="480"/>
      <w:jc w:val="center"/>
    </w:pPr>
    <w:rPr>
      <w:rFonts w:eastAsia="SimSun"/>
      <w:b/>
      <w:sz w:val="24"/>
      <w:lang w:eastAsia="en-US"/>
    </w:rPr>
  </w:style>
  <w:style w:type="paragraph" w:customStyle="1" w:styleId="RecCCITT">
    <w:name w:val="Rec_CCITT_#"/>
    <w:basedOn w:val="Normal"/>
    <w:uiPriority w:val="99"/>
    <w:rsid w:val="00E10FDF"/>
    <w:pPr>
      <w:keepNext/>
      <w:keepLines/>
    </w:pPr>
    <w:rPr>
      <w:rFonts w:eastAsia="SimSun"/>
      <w:b/>
      <w:lang w:eastAsia="en-US"/>
    </w:rPr>
  </w:style>
  <w:style w:type="paragraph" w:customStyle="1" w:styleId="enumlev2">
    <w:name w:val="enumlev2"/>
    <w:basedOn w:val="Normal"/>
    <w:uiPriority w:val="99"/>
    <w:rsid w:val="00E10FDF"/>
    <w:pPr>
      <w:tabs>
        <w:tab w:val="left" w:pos="794"/>
        <w:tab w:val="left" w:pos="1191"/>
        <w:tab w:val="left" w:pos="1588"/>
        <w:tab w:val="left" w:pos="1985"/>
      </w:tabs>
      <w:spacing w:before="86"/>
      <w:ind w:left="1588" w:hanging="397"/>
      <w:jc w:val="both"/>
    </w:pPr>
    <w:rPr>
      <w:rFonts w:eastAsia="SimSun"/>
      <w:lang w:val="en-US" w:eastAsia="en-US"/>
    </w:rPr>
  </w:style>
  <w:style w:type="paragraph" w:customStyle="1" w:styleId="CouvRecTitle">
    <w:name w:val="Couv Rec Title"/>
    <w:basedOn w:val="Normal"/>
    <w:uiPriority w:val="99"/>
    <w:rsid w:val="00E10FDF"/>
    <w:pPr>
      <w:keepNext/>
      <w:keepLines/>
      <w:spacing w:before="240"/>
      <w:ind w:left="1418"/>
    </w:pPr>
    <w:rPr>
      <w:rFonts w:ascii="Arial" w:eastAsia="SimSun" w:hAnsi="Arial"/>
      <w:b/>
      <w:sz w:val="36"/>
      <w:lang w:val="en-US" w:eastAsia="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rsid w:val="00E10FDF"/>
    <w:pPr>
      <w:spacing w:before="120" w:after="120"/>
    </w:pPr>
    <w:rPr>
      <w:rFonts w:eastAsia="SimSun"/>
      <w:b/>
      <w:lang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E10FDF"/>
    <w:rPr>
      <w:rFonts w:ascii="Times New Roman" w:eastAsia="SimSun" w:hAnsi="Times New Roman" w:cs="Times New Roman"/>
      <w:b/>
      <w:sz w:val="20"/>
      <w:szCs w:val="20"/>
      <w:lang w:val="en-GB" w:eastAsia="en-US"/>
    </w:rPr>
  </w:style>
  <w:style w:type="character" w:styleId="FollowedHyperlink">
    <w:name w:val="FollowedHyperlink"/>
    <w:uiPriority w:val="99"/>
    <w:rsid w:val="00E10FDF"/>
    <w:rPr>
      <w:color w:val="800080"/>
      <w:u w:val="single"/>
    </w:rPr>
  </w:style>
  <w:style w:type="paragraph" w:styleId="DocumentMap">
    <w:name w:val="Document Map"/>
    <w:basedOn w:val="Normal"/>
    <w:link w:val="DocumentMapChar"/>
    <w:uiPriority w:val="99"/>
    <w:semiHidden/>
    <w:qFormat/>
    <w:rsid w:val="00E10FDF"/>
    <w:pPr>
      <w:shd w:val="clear" w:color="auto" w:fill="000080"/>
    </w:pPr>
    <w:rPr>
      <w:rFonts w:ascii="Tahoma" w:eastAsia="SimSun" w:hAnsi="Tahoma"/>
      <w:lang w:eastAsia="en-US"/>
    </w:rPr>
  </w:style>
  <w:style w:type="character" w:customStyle="1" w:styleId="DocumentMapChar">
    <w:name w:val="Document Map Char"/>
    <w:basedOn w:val="DefaultParagraphFont"/>
    <w:link w:val="DocumentMap"/>
    <w:uiPriority w:val="99"/>
    <w:semiHidden/>
    <w:rsid w:val="00E10FDF"/>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uiPriority w:val="99"/>
    <w:rsid w:val="00E10FDF"/>
    <w:rPr>
      <w:rFonts w:ascii="Courier New" w:eastAsia="SimSun" w:hAnsi="Courier New"/>
      <w:lang w:val="nb-NO" w:eastAsia="en-US"/>
    </w:rPr>
  </w:style>
  <w:style w:type="character" w:customStyle="1" w:styleId="PlainTextChar">
    <w:name w:val="Plain Text Char"/>
    <w:basedOn w:val="DefaultParagraphFont"/>
    <w:link w:val="PlainText"/>
    <w:uiPriority w:val="99"/>
    <w:rsid w:val="00E10FDF"/>
    <w:rPr>
      <w:rFonts w:ascii="Courier New" w:eastAsia="SimSun" w:hAnsi="Courier New" w:cs="Times New Roman"/>
      <w:sz w:val="20"/>
      <w:szCs w:val="20"/>
      <w:lang w:val="nb-NO" w:eastAsia="en-US"/>
    </w:rPr>
  </w:style>
  <w:style w:type="paragraph" w:customStyle="1" w:styleId="TAJ">
    <w:name w:val="TAJ"/>
    <w:basedOn w:val="TH"/>
    <w:uiPriority w:val="99"/>
    <w:rsid w:val="00E10FDF"/>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E10FDF"/>
    <w:rPr>
      <w:lang w:val="en-GB"/>
    </w:rPr>
  </w:style>
  <w:style w:type="paragraph" w:customStyle="1" w:styleId="Guidance">
    <w:name w:val="Guidance"/>
    <w:basedOn w:val="Normal"/>
    <w:link w:val="GuidanceChar"/>
    <w:rsid w:val="00E10FDF"/>
    <w:rPr>
      <w:rFonts w:eastAsia="SimSun"/>
      <w:i/>
      <w:color w:val="0000FF"/>
      <w:lang w:val="x-none" w:eastAsia="en-US"/>
    </w:rPr>
  </w:style>
  <w:style w:type="character" w:customStyle="1" w:styleId="GuidanceChar">
    <w:name w:val="Guidance Char"/>
    <w:link w:val="Guidance"/>
    <w:rsid w:val="00E10FDF"/>
    <w:rPr>
      <w:rFonts w:ascii="Times New Roman" w:eastAsia="SimSun" w:hAnsi="Times New Roman" w:cs="Times New Roman"/>
      <w:i/>
      <w:color w:val="0000FF"/>
      <w:sz w:val="20"/>
      <w:szCs w:val="20"/>
      <w:lang w:val="x-none" w:eastAsia="en-US"/>
    </w:rPr>
  </w:style>
  <w:style w:type="character" w:customStyle="1" w:styleId="Char">
    <w:name w:val="批注主题 Char"/>
    <w:basedOn w:val="CommentTextChar"/>
    <w:rsid w:val="00E10FDF"/>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qFormat/>
    <w:rsid w:val="00E10FDF"/>
    <w:pPr>
      <w:spacing w:after="0"/>
    </w:pPr>
    <w:rPr>
      <w:rFonts w:eastAsia="SimSun"/>
      <w:sz w:val="18"/>
      <w:szCs w:val="18"/>
      <w:lang w:eastAsia="en-US"/>
    </w:rPr>
  </w:style>
  <w:style w:type="character" w:customStyle="1" w:styleId="BalloonTextChar">
    <w:name w:val="Balloon Text Char"/>
    <w:basedOn w:val="DefaultParagraphFont"/>
    <w:link w:val="BalloonText"/>
    <w:uiPriority w:val="99"/>
    <w:rsid w:val="00E10FDF"/>
    <w:rPr>
      <w:rFonts w:ascii="Times New Roman" w:eastAsia="SimSun" w:hAnsi="Times New Roman" w:cs="Times New Roman"/>
      <w:sz w:val="18"/>
      <w:szCs w:val="18"/>
      <w:lang w:val="en-GB" w:eastAsia="en-US"/>
    </w:rPr>
  </w:style>
  <w:style w:type="character" w:styleId="Emphasis">
    <w:name w:val="Emphasis"/>
    <w:qFormat/>
    <w:rsid w:val="00E10FDF"/>
    <w:rPr>
      <w:i/>
      <w:iCs/>
    </w:rPr>
  </w:style>
  <w:style w:type="paragraph" w:customStyle="1" w:styleId="21">
    <w:name w:val="中等深浅网格 21"/>
    <w:uiPriority w:val="1"/>
    <w:qFormat/>
    <w:rsid w:val="00E10FDF"/>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uiPriority w:val="99"/>
    <w:rsid w:val="00E10FDF"/>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character" w:customStyle="1" w:styleId="TALCar">
    <w:name w:val="TAL Car"/>
    <w:qFormat/>
    <w:locked/>
    <w:rsid w:val="00E10FDF"/>
    <w:rPr>
      <w:rFonts w:ascii="Arial" w:hAnsi="Arial" w:cs="Arial"/>
      <w:sz w:val="18"/>
      <w:szCs w:val="18"/>
      <w:lang w:val="en-GB"/>
    </w:rPr>
  </w:style>
  <w:style w:type="character" w:customStyle="1" w:styleId="CRCoverPageChar">
    <w:name w:val="CR Cover Page Char"/>
    <w:link w:val="CRCoverPage"/>
    <w:qFormat/>
    <w:rsid w:val="00E10FDF"/>
    <w:rPr>
      <w:rFonts w:ascii="Arial" w:eastAsia="Malgun Gothic" w:hAnsi="Arial" w:cs="Times New Roman"/>
      <w:sz w:val="20"/>
      <w:szCs w:val="20"/>
      <w:lang w:val="en-GB" w:eastAsia="en-US"/>
    </w:rPr>
  </w:style>
  <w:style w:type="paragraph" w:customStyle="1" w:styleId="3GPPNormalText">
    <w:name w:val="3GPP Normal Text"/>
    <w:basedOn w:val="BodyText"/>
    <w:link w:val="3GPPNormalTextChar"/>
    <w:qFormat/>
    <w:rsid w:val="00E10FDF"/>
    <w:pPr>
      <w:widowControl/>
      <w:overflowPunct/>
      <w:autoSpaceDE/>
      <w:autoSpaceDN/>
      <w:adjustRightInd/>
      <w:spacing w:after="120"/>
      <w:ind w:left="1440" w:hanging="1440"/>
      <w:jc w:val="both"/>
      <w:textAlignment w:val="auto"/>
    </w:pPr>
    <w:rPr>
      <w:i w:val="0"/>
      <w:sz w:val="22"/>
      <w:szCs w:val="24"/>
      <w:lang w:val="x-none" w:eastAsia="x-none"/>
    </w:rPr>
  </w:style>
  <w:style w:type="character" w:customStyle="1" w:styleId="3GPPNormalTextChar">
    <w:name w:val="3GPP Normal Text Char"/>
    <w:link w:val="3GPPNormalText"/>
    <w:rsid w:val="00E10FDF"/>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E10FDF"/>
    <w:rPr>
      <w:rFonts w:eastAsia="Times New Roman"/>
      <w:b/>
      <w:lang w:val="en-GB" w:eastAsia="en-US"/>
    </w:rPr>
  </w:style>
  <w:style w:type="paragraph" w:styleId="NoSpacing">
    <w:name w:val="No Spacing"/>
    <w:uiPriority w:val="1"/>
    <w:qFormat/>
    <w:rsid w:val="00E10FDF"/>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E10FDF"/>
    <w:rPr>
      <w:smallCaps/>
      <w:color w:val="C0504D"/>
      <w:u w:val="single"/>
    </w:rPr>
  </w:style>
  <w:style w:type="paragraph" w:customStyle="1" w:styleId="a0">
    <w:name w:val="样式 页眉"/>
    <w:basedOn w:val="Header"/>
    <w:link w:val="Char0"/>
    <w:rsid w:val="00E10FDF"/>
    <w:pPr>
      <w:widowControl w:val="0"/>
      <w:tabs>
        <w:tab w:val="clear" w:pos="4320"/>
        <w:tab w:val="clear" w:pos="8640"/>
      </w:tabs>
      <w:overflowPunct w:val="0"/>
      <w:autoSpaceDE w:val="0"/>
      <w:autoSpaceDN w:val="0"/>
      <w:adjustRightInd w:val="0"/>
      <w:textAlignment w:val="baseline"/>
    </w:pPr>
    <w:rPr>
      <w:rFonts w:ascii="Arial" w:eastAsia="Arial" w:hAnsi="Arial"/>
      <w:b/>
      <w:bCs/>
      <w:noProof/>
      <w:sz w:val="22"/>
      <w:lang w:eastAsia="en-US"/>
    </w:rPr>
  </w:style>
  <w:style w:type="character" w:customStyle="1" w:styleId="Char0">
    <w:name w:val="样式 页眉 Char"/>
    <w:link w:val="a0"/>
    <w:rsid w:val="00E10FDF"/>
    <w:rPr>
      <w:rFonts w:ascii="Arial" w:eastAsia="Arial" w:hAnsi="Arial" w:cs="Times New Roman"/>
      <w:b/>
      <w:bCs/>
      <w:noProof/>
      <w:szCs w:val="20"/>
      <w:lang w:val="en-GB" w:eastAsia="en-US"/>
    </w:rPr>
  </w:style>
  <w:style w:type="paragraph" w:customStyle="1" w:styleId="MediumGrid21">
    <w:name w:val="Medium Grid 21"/>
    <w:uiPriority w:val="1"/>
    <w:qFormat/>
    <w:rsid w:val="00E10FDF"/>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uiPriority w:val="99"/>
    <w:rsid w:val="00E10FD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paragraph" w:styleId="BodyTextIndent2">
    <w:name w:val="Body Text Indent 2"/>
    <w:basedOn w:val="Normal"/>
    <w:link w:val="BodyTextIndent2Char"/>
    <w:uiPriority w:val="99"/>
    <w:rsid w:val="00E10FDF"/>
    <w:pPr>
      <w:overflowPunct w:val="0"/>
      <w:autoSpaceDE w:val="0"/>
      <w:autoSpaceDN w:val="0"/>
      <w:adjustRightInd w:val="0"/>
      <w:ind w:left="284"/>
      <w:jc w:val="both"/>
      <w:textAlignment w:val="baseline"/>
    </w:pPr>
    <w:rPr>
      <w:rFonts w:ascii="Arial" w:eastAsia="Yu Mincho" w:hAnsi="Arial"/>
      <w:sz w:val="22"/>
      <w:lang w:eastAsia="en-US"/>
    </w:rPr>
  </w:style>
  <w:style w:type="character" w:customStyle="1" w:styleId="BodyTextIndent2Char">
    <w:name w:val="Body Text Indent 2 Char"/>
    <w:basedOn w:val="DefaultParagraphFont"/>
    <w:link w:val="BodyTextIndent2"/>
    <w:uiPriority w:val="99"/>
    <w:rsid w:val="00E10FDF"/>
    <w:rPr>
      <w:rFonts w:ascii="Arial" w:eastAsia="Yu Mincho" w:hAnsi="Arial" w:cs="Times New Roman"/>
      <w:szCs w:val="20"/>
      <w:lang w:val="en-GB" w:eastAsia="en-US"/>
    </w:rPr>
  </w:style>
  <w:style w:type="paragraph" w:customStyle="1" w:styleId="HE">
    <w:name w:val="HE"/>
    <w:basedOn w:val="Normal"/>
    <w:uiPriority w:val="99"/>
    <w:rsid w:val="00E10FDF"/>
    <w:pPr>
      <w:overflowPunct w:val="0"/>
      <w:autoSpaceDE w:val="0"/>
      <w:autoSpaceDN w:val="0"/>
      <w:adjustRightInd w:val="0"/>
      <w:textAlignment w:val="baseline"/>
    </w:pPr>
    <w:rPr>
      <w:rFonts w:ascii="Arial" w:eastAsia="Yu Mincho" w:hAnsi="Arial"/>
      <w:b/>
      <w:lang w:eastAsia="en-US"/>
    </w:rPr>
  </w:style>
  <w:style w:type="paragraph" w:styleId="EndnoteText">
    <w:name w:val="endnote text"/>
    <w:basedOn w:val="Normal"/>
    <w:link w:val="EndnoteTextChar"/>
    <w:uiPriority w:val="99"/>
    <w:rsid w:val="00E10FDF"/>
    <w:pPr>
      <w:overflowPunct w:val="0"/>
      <w:autoSpaceDE w:val="0"/>
      <w:autoSpaceDN w:val="0"/>
      <w:adjustRightInd w:val="0"/>
      <w:textAlignment w:val="baseline"/>
    </w:pPr>
    <w:rPr>
      <w:rFonts w:eastAsia="Yu Mincho"/>
      <w:lang w:eastAsia="en-US"/>
    </w:rPr>
  </w:style>
  <w:style w:type="character" w:customStyle="1" w:styleId="EndnoteTextChar">
    <w:name w:val="Endnote Text Char"/>
    <w:basedOn w:val="DefaultParagraphFont"/>
    <w:link w:val="EndnoteText"/>
    <w:uiPriority w:val="99"/>
    <w:rsid w:val="00E10FDF"/>
    <w:rPr>
      <w:rFonts w:ascii="Times New Roman" w:eastAsia="Yu Mincho" w:hAnsi="Times New Roman" w:cs="Times New Roman"/>
      <w:sz w:val="20"/>
      <w:szCs w:val="20"/>
      <w:lang w:val="en-GB" w:eastAsia="en-US"/>
    </w:rPr>
  </w:style>
  <w:style w:type="character" w:styleId="EndnoteReference">
    <w:name w:val="endnote reference"/>
    <w:rsid w:val="00E10FDF"/>
    <w:rPr>
      <w:vertAlign w:val="superscript"/>
    </w:rPr>
  </w:style>
  <w:style w:type="table" w:customStyle="1" w:styleId="TableGrid10">
    <w:name w:val="TableGrid1"/>
    <w:basedOn w:val="TableNormal"/>
    <w:next w:val="TableGrid"/>
    <w:qFormat/>
    <w:rsid w:val="00E10FDF"/>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uiPriority w:val="99"/>
    <w:rsid w:val="00E10FDF"/>
    <w:pPr>
      <w:spacing w:before="100" w:beforeAutospacing="1" w:after="100" w:afterAutospacing="1"/>
    </w:pPr>
    <w:rPr>
      <w:rFonts w:eastAsia="Calibri"/>
      <w:sz w:val="24"/>
      <w:szCs w:val="24"/>
      <w:lang w:val="en-US" w:eastAsia="en-US"/>
    </w:rPr>
  </w:style>
  <w:style w:type="paragraph" w:customStyle="1" w:styleId="tal0">
    <w:name w:val="tal"/>
    <w:basedOn w:val="Normal"/>
    <w:uiPriority w:val="99"/>
    <w:rsid w:val="00E10FDF"/>
    <w:pPr>
      <w:spacing w:before="100" w:beforeAutospacing="1" w:after="100" w:afterAutospacing="1"/>
    </w:pPr>
    <w:rPr>
      <w:rFonts w:eastAsia="Calibri"/>
      <w:sz w:val="24"/>
      <w:szCs w:val="24"/>
      <w:lang w:val="en-US" w:eastAsia="en-US"/>
    </w:rPr>
  </w:style>
  <w:style w:type="character" w:customStyle="1" w:styleId="UnresolvedMention1">
    <w:name w:val="Unresolved Mention1"/>
    <w:uiPriority w:val="99"/>
    <w:semiHidden/>
    <w:unhideWhenUsed/>
    <w:rsid w:val="00E10FDF"/>
    <w:rPr>
      <w:color w:val="808080"/>
      <w:shd w:val="clear" w:color="auto" w:fill="E6E6E6"/>
    </w:rPr>
  </w:style>
  <w:style w:type="character" w:customStyle="1" w:styleId="TOC5Char">
    <w:name w:val="TOC 5 Char"/>
    <w:aliases w:val="Proposal Char"/>
    <w:basedOn w:val="DefaultParagraphFont"/>
    <w:link w:val="TOC5"/>
    <w:qFormat/>
    <w:rsid w:val="00E10FDF"/>
    <w:rPr>
      <w:rFonts w:ascii="Times New Roman" w:eastAsia="新細明體" w:hAnsi="Times New Roman"/>
      <w:b/>
      <w:sz w:val="20"/>
      <w:lang w:eastAsia="en-US"/>
    </w:rPr>
  </w:style>
  <w:style w:type="paragraph" w:customStyle="1" w:styleId="RAN4proposal">
    <w:name w:val="RAN4 proposal"/>
    <w:basedOn w:val="Caption"/>
    <w:next w:val="Normal"/>
    <w:link w:val="RAN4proposalChar"/>
    <w:qFormat/>
    <w:rsid w:val="00E10FDF"/>
    <w:pPr>
      <w:numPr>
        <w:numId w:val="63"/>
      </w:numPr>
      <w:spacing w:before="0" w:after="200"/>
      <w:ind w:left="0" w:firstLine="0"/>
    </w:pPr>
    <w:rPr>
      <w:rFonts w:eastAsia="DengXian"/>
      <w:iCs/>
      <w:szCs w:val="18"/>
    </w:rPr>
  </w:style>
  <w:style w:type="character" w:customStyle="1" w:styleId="RAN4proposalChar">
    <w:name w:val="RAN4 proposal Char"/>
    <w:basedOn w:val="CaptionChar2"/>
    <w:link w:val="RAN4proposal"/>
    <w:rsid w:val="00E10FDF"/>
    <w:rPr>
      <w:rFonts w:ascii="Times New Roman" w:eastAsia="DengXian" w:hAnsi="Times New Roman" w:cs="Times New Roman"/>
      <w:b/>
      <w:iCs/>
      <w:sz w:val="20"/>
      <w:szCs w:val="18"/>
      <w:lang w:val="en-GB" w:eastAsia="en-US"/>
    </w:rPr>
  </w:style>
  <w:style w:type="character" w:customStyle="1" w:styleId="ReferenceChar">
    <w:name w:val="Reference Char"/>
    <w:link w:val="Reference"/>
    <w:locked/>
    <w:rsid w:val="00E10FDF"/>
    <w:rPr>
      <w:rFonts w:ascii="Arial" w:eastAsia="DengXian" w:hAnsi="Arial" w:cs="Arial"/>
      <w:lang w:val="en-GB" w:eastAsia="zh-CN"/>
    </w:rPr>
  </w:style>
  <w:style w:type="paragraph" w:customStyle="1" w:styleId="Reference">
    <w:name w:val="Reference"/>
    <w:basedOn w:val="Normal"/>
    <w:link w:val="ReferenceChar"/>
    <w:qFormat/>
    <w:rsid w:val="00E10FDF"/>
    <w:pPr>
      <w:numPr>
        <w:numId w:val="64"/>
      </w:numPr>
      <w:overflowPunct w:val="0"/>
      <w:autoSpaceDE w:val="0"/>
      <w:autoSpaceDN w:val="0"/>
      <w:adjustRightInd w:val="0"/>
      <w:spacing w:after="120"/>
      <w:jc w:val="both"/>
    </w:pPr>
    <w:rPr>
      <w:rFonts w:ascii="Arial" w:eastAsia="DengXian" w:hAnsi="Arial" w:cs="Arial"/>
      <w:sz w:val="22"/>
      <w:szCs w:val="22"/>
      <w:lang w:eastAsia="zh-CN"/>
    </w:rPr>
  </w:style>
  <w:style w:type="table" w:customStyle="1" w:styleId="11">
    <w:name w:val="网格型11"/>
    <w:basedOn w:val="TableNormal"/>
    <w:uiPriority w:val="39"/>
    <w:rsid w:val="00E10FDF"/>
    <w:pPr>
      <w:spacing w:after="0" w:line="240" w:lineRule="auto"/>
    </w:pPr>
    <w:rPr>
      <w:rFonts w:ascii="DengXian" w:eastAsia="DengXian" w:hAnsi="DengXian" w:cs="Times New Roman"/>
      <w:kern w:val="2"/>
      <w:sz w:val="21"/>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E10FDF"/>
    <w:pPr>
      <w:widowControl w:val="0"/>
      <w:spacing w:before="100" w:beforeAutospacing="1" w:after="100" w:afterAutospacing="1"/>
      <w:jc w:val="both"/>
    </w:pPr>
    <w:rPr>
      <w:rFonts w:ascii="Calibri" w:eastAsia="DengXian" w:hAnsi="Calibri"/>
      <w:kern w:val="2"/>
      <w:sz w:val="24"/>
      <w:szCs w:val="24"/>
      <w:lang w:val="en-US" w:eastAsia="zh-CN"/>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uiPriority w:val="99"/>
    <w:semiHidden/>
    <w:rsid w:val="00E10FDF"/>
    <w:rPr>
      <w:rFonts w:ascii="Calibri" w:eastAsia="DengXian" w:hAnsi="Calibri" w:cs="Times New Roman"/>
      <w:kern w:val="2"/>
      <w:sz w:val="18"/>
      <w:szCs w:val="18"/>
      <w:lang w:val="en-US" w:eastAsia="zh-CN"/>
    </w:rPr>
  </w:style>
  <w:style w:type="paragraph" w:customStyle="1" w:styleId="TableofFigures1">
    <w:name w:val="Table of Figures1"/>
    <w:basedOn w:val="Normal"/>
    <w:next w:val="Normal"/>
    <w:uiPriority w:val="99"/>
    <w:semiHidden/>
    <w:unhideWhenUsed/>
    <w:rsid w:val="00E10FDF"/>
    <w:pPr>
      <w:widowControl w:val="0"/>
      <w:spacing w:after="0"/>
      <w:jc w:val="both"/>
    </w:pPr>
    <w:rPr>
      <w:rFonts w:ascii="Calibri" w:eastAsia="DengXian" w:hAnsi="Calibri" w:cs="Calibri"/>
      <w:b/>
      <w:bCs/>
      <w:kern w:val="2"/>
      <w:sz w:val="21"/>
      <w:lang w:val="en-US" w:eastAsia="zh-CN"/>
    </w:rPr>
  </w:style>
  <w:style w:type="paragraph" w:customStyle="1" w:styleId="Date1">
    <w:name w:val="Date1"/>
    <w:basedOn w:val="Normal"/>
    <w:next w:val="Normal"/>
    <w:uiPriority w:val="99"/>
    <w:semiHidden/>
    <w:unhideWhenUsed/>
    <w:qFormat/>
    <w:rsid w:val="00E10FDF"/>
    <w:pPr>
      <w:widowControl w:val="0"/>
      <w:spacing w:after="0"/>
      <w:jc w:val="both"/>
    </w:pPr>
    <w:rPr>
      <w:rFonts w:ascii="Calibri" w:eastAsia="DengXian" w:hAnsi="Calibri"/>
      <w:kern w:val="2"/>
      <w:sz w:val="21"/>
      <w:szCs w:val="22"/>
      <w:lang w:val="en-US" w:eastAsia="zh-CN"/>
    </w:rPr>
  </w:style>
  <w:style w:type="character" w:customStyle="1" w:styleId="DateChar">
    <w:name w:val="Date Char"/>
    <w:basedOn w:val="DefaultParagraphFont"/>
    <w:link w:val="Date"/>
    <w:uiPriority w:val="99"/>
    <w:semiHidden/>
    <w:rsid w:val="00E10FDF"/>
    <w:rPr>
      <w:rFonts w:ascii="Calibri" w:eastAsia="DengXian" w:hAnsi="Calibri" w:cs="Times New Roman"/>
      <w:kern w:val="2"/>
      <w:sz w:val="21"/>
      <w:szCs w:val="22"/>
      <w:lang w:val="en-US" w:eastAsia="zh-CN"/>
    </w:rPr>
  </w:style>
  <w:style w:type="paragraph" w:customStyle="1" w:styleId="3GPPHeader">
    <w:name w:val="3GPP_Header"/>
    <w:basedOn w:val="Normal"/>
    <w:uiPriority w:val="99"/>
    <w:rsid w:val="00E10FDF"/>
    <w:pPr>
      <w:widowControl w:val="0"/>
      <w:tabs>
        <w:tab w:val="left" w:pos="1701"/>
        <w:tab w:val="right" w:pos="9639"/>
      </w:tabs>
      <w:spacing w:after="240"/>
      <w:jc w:val="both"/>
    </w:pPr>
    <w:rPr>
      <w:rFonts w:ascii="Arial" w:eastAsia="DengXian" w:hAnsi="Arial"/>
      <w:b/>
      <w:kern w:val="2"/>
      <w:sz w:val="24"/>
      <w:szCs w:val="22"/>
      <w:lang w:val="en-US" w:eastAsia="zh-CN"/>
    </w:rPr>
  </w:style>
  <w:style w:type="character" w:customStyle="1" w:styleId="LGTdocChar">
    <w:name w:val="LGTdoc_본문 Char"/>
    <w:link w:val="LGTdoc"/>
    <w:qFormat/>
    <w:locked/>
    <w:rsid w:val="00E10FDF"/>
    <w:rPr>
      <w:rFonts w:eastAsia="Batang"/>
      <w:kern w:val="2"/>
      <w:sz w:val="21"/>
      <w:szCs w:val="24"/>
      <w:lang w:eastAsia="ko-KR"/>
    </w:rPr>
  </w:style>
  <w:style w:type="paragraph" w:customStyle="1" w:styleId="LGTdoc">
    <w:name w:val="LGTdoc_본문"/>
    <w:basedOn w:val="Normal"/>
    <w:link w:val="LGTdocChar"/>
    <w:qFormat/>
    <w:rsid w:val="00E10FDF"/>
    <w:pPr>
      <w:widowControl w:val="0"/>
      <w:autoSpaceDE w:val="0"/>
      <w:autoSpaceDN w:val="0"/>
      <w:adjustRightInd w:val="0"/>
      <w:snapToGrid w:val="0"/>
      <w:spacing w:afterLines="50" w:after="0" w:line="264" w:lineRule="auto"/>
      <w:jc w:val="both"/>
    </w:pPr>
    <w:rPr>
      <w:rFonts w:asciiTheme="minorHAnsi" w:eastAsia="Batang" w:hAnsiTheme="minorHAnsi" w:cstheme="minorBidi"/>
      <w:kern w:val="2"/>
      <w:sz w:val="21"/>
      <w:szCs w:val="24"/>
      <w:lang w:val="en-US"/>
    </w:rPr>
  </w:style>
  <w:style w:type="character" w:customStyle="1" w:styleId="0MaintextChar">
    <w:name w:val="0 Main text Char"/>
    <w:link w:val="0Maintext"/>
    <w:locked/>
    <w:rsid w:val="00E10FDF"/>
    <w:rPr>
      <w:rFonts w:eastAsia="Malgun Gothic" w:cs="Batang"/>
      <w:kern w:val="2"/>
      <w:lang w:eastAsia="zh-CN"/>
    </w:rPr>
  </w:style>
  <w:style w:type="paragraph" w:customStyle="1" w:styleId="0Maintext">
    <w:name w:val="0 Main text"/>
    <w:basedOn w:val="Normal"/>
    <w:link w:val="0MaintextChar"/>
    <w:rsid w:val="00E10FDF"/>
    <w:pPr>
      <w:widowControl w:val="0"/>
      <w:spacing w:after="100" w:afterAutospacing="1" w:line="288" w:lineRule="auto"/>
      <w:ind w:firstLine="360"/>
      <w:jc w:val="both"/>
    </w:pPr>
    <w:rPr>
      <w:rFonts w:asciiTheme="minorHAnsi" w:hAnsiTheme="minorHAnsi" w:cs="Batang"/>
      <w:kern w:val="2"/>
      <w:sz w:val="22"/>
      <w:szCs w:val="22"/>
      <w:lang w:val="en-US" w:eastAsia="zh-CN"/>
    </w:rPr>
  </w:style>
  <w:style w:type="character" w:styleId="PlaceholderText">
    <w:name w:val="Placeholder Text"/>
    <w:basedOn w:val="DefaultParagraphFont"/>
    <w:uiPriority w:val="99"/>
    <w:semiHidden/>
    <w:rsid w:val="00E10FDF"/>
    <w:rPr>
      <w:color w:val="808080"/>
    </w:rPr>
  </w:style>
  <w:style w:type="table" w:styleId="PlainTable1">
    <w:name w:val="Plain Table 1"/>
    <w:basedOn w:val="TableNormal"/>
    <w:uiPriority w:val="41"/>
    <w:rsid w:val="00E10FDF"/>
    <w:pPr>
      <w:spacing w:after="0" w:line="240" w:lineRule="auto"/>
    </w:pPr>
    <w:rPr>
      <w:rFonts w:ascii="CG Times (WN)" w:eastAsia="MS Mincho" w:hAnsi="CG Times (WN)" w:cs="Times New Roman"/>
      <w:sz w:val="20"/>
      <w:szCs w:val="20"/>
      <w:lang w:eastAsia="ja-JP"/>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E10FDF"/>
    <w:pPr>
      <w:spacing w:after="0" w:line="240" w:lineRule="auto"/>
    </w:pPr>
    <w:rPr>
      <w:rFonts w:ascii="CG Times (WN)" w:eastAsia="MS Mincho" w:hAnsi="CG Times (WN)" w:cs="Times New Roman"/>
      <w:sz w:val="20"/>
      <w:szCs w:val="20"/>
      <w:lang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RAN4Observation">
    <w:name w:val="RAN4 Observation"/>
    <w:basedOn w:val="ListParagraph"/>
    <w:next w:val="Normal"/>
    <w:uiPriority w:val="99"/>
    <w:rsid w:val="00E10FDF"/>
    <w:pPr>
      <w:numPr>
        <w:numId w:val="76"/>
      </w:numPr>
      <w:spacing w:after="160" w:line="259" w:lineRule="auto"/>
      <w:ind w:leftChars="0" w:left="0" w:firstLine="0"/>
      <w:contextualSpacing/>
    </w:pPr>
    <w:rPr>
      <w:rFonts w:eastAsia="Calibri"/>
      <w:lang w:eastAsia="en-US"/>
    </w:rPr>
  </w:style>
  <w:style w:type="paragraph" w:customStyle="1" w:styleId="RAN4observation0">
    <w:name w:val="RAN4 observation"/>
    <w:basedOn w:val="RAN4Observation"/>
    <w:next w:val="Normal"/>
    <w:link w:val="RAN4observationChar"/>
    <w:uiPriority w:val="99"/>
    <w:qFormat/>
    <w:rsid w:val="00E10FDF"/>
  </w:style>
  <w:style w:type="character" w:customStyle="1" w:styleId="RAN4observationChar">
    <w:name w:val="RAN4 observation Char"/>
    <w:basedOn w:val="DefaultParagraphFont"/>
    <w:link w:val="RAN4observation0"/>
    <w:uiPriority w:val="99"/>
    <w:rsid w:val="00E10FDF"/>
    <w:rPr>
      <w:rFonts w:ascii="Times New Roman" w:eastAsia="Calibri" w:hAnsi="Times New Roman" w:cs="Times New Roman"/>
      <w:sz w:val="20"/>
      <w:szCs w:val="20"/>
      <w:lang w:val="en-GB" w:eastAsia="en-U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DefaultParagraphFont"/>
    <w:rsid w:val="00E10FDF"/>
    <w:rPr>
      <w:b/>
      <w:bCs/>
      <w:kern w:val="44"/>
      <w:sz w:val="44"/>
      <w:szCs w:val="44"/>
      <w:lang w:val="en-GB" w:eastAsia="en-US"/>
    </w:rPr>
  </w:style>
  <w:style w:type="paragraph" w:styleId="Title">
    <w:name w:val="Title"/>
    <w:basedOn w:val="Normal"/>
    <w:next w:val="Normal"/>
    <w:link w:val="TitleChar"/>
    <w:uiPriority w:val="10"/>
    <w:qFormat/>
    <w:rsid w:val="00E10FDF"/>
    <w:pPr>
      <w:spacing w:before="240" w:after="60"/>
      <w:jc w:val="center"/>
      <w:outlineLvl w:val="0"/>
    </w:pPr>
    <w:rPr>
      <w:rFonts w:eastAsia="SimSun"/>
      <w:bCs/>
      <w:sz w:val="40"/>
      <w:szCs w:val="32"/>
      <w:lang w:eastAsia="en-US"/>
    </w:rPr>
  </w:style>
  <w:style w:type="character" w:customStyle="1" w:styleId="TitleChar">
    <w:name w:val="Title Char"/>
    <w:basedOn w:val="DefaultParagraphFont"/>
    <w:link w:val="Title"/>
    <w:uiPriority w:val="10"/>
    <w:rsid w:val="00E10FDF"/>
    <w:rPr>
      <w:rFonts w:ascii="Times New Roman" w:eastAsia="SimSun" w:hAnsi="Times New Roman" w:cs="Times New Roman"/>
      <w:bCs/>
      <w:sz w:val="40"/>
      <w:szCs w:val="32"/>
      <w:lang w:val="en-GB" w:eastAsia="en-US"/>
    </w:rPr>
  </w:style>
  <w:style w:type="paragraph" w:styleId="Quote">
    <w:name w:val="Quote"/>
    <w:basedOn w:val="Normal"/>
    <w:next w:val="Normal"/>
    <w:link w:val="QuoteChar"/>
    <w:uiPriority w:val="29"/>
    <w:qFormat/>
    <w:rsid w:val="00E10FDF"/>
    <w:pPr>
      <w:spacing w:before="200" w:after="160"/>
      <w:ind w:left="864" w:right="864"/>
      <w:jc w:val="center"/>
    </w:pPr>
    <w:rPr>
      <w:rFonts w:eastAsia="SimSun"/>
      <w:i/>
      <w:iCs/>
      <w:color w:val="404040"/>
      <w:lang w:eastAsia="en-US"/>
    </w:rPr>
  </w:style>
  <w:style w:type="character" w:customStyle="1" w:styleId="QuoteChar">
    <w:name w:val="Quote Char"/>
    <w:basedOn w:val="DefaultParagraphFont"/>
    <w:link w:val="Quote"/>
    <w:uiPriority w:val="29"/>
    <w:rsid w:val="00E10FDF"/>
    <w:rPr>
      <w:rFonts w:ascii="Times New Roman" w:eastAsia="SimSun" w:hAnsi="Times New Roman" w:cs="Times New Roman"/>
      <w:i/>
      <w:iCs/>
      <w:color w:val="404040"/>
      <w:sz w:val="20"/>
      <w:szCs w:val="20"/>
      <w:lang w:val="en-GB" w:eastAsia="en-US"/>
    </w:rPr>
  </w:style>
  <w:style w:type="paragraph" w:styleId="IntenseQuote">
    <w:name w:val="Intense Quote"/>
    <w:basedOn w:val="Normal"/>
    <w:next w:val="Normal"/>
    <w:link w:val="IntenseQuoteChar"/>
    <w:uiPriority w:val="30"/>
    <w:qFormat/>
    <w:rsid w:val="00E10FDF"/>
    <w:pPr>
      <w:pBdr>
        <w:top w:val="single" w:sz="4" w:space="10" w:color="5B9BD5"/>
        <w:bottom w:val="single" w:sz="4" w:space="10" w:color="5B9BD5"/>
      </w:pBdr>
      <w:spacing w:before="360" w:after="360"/>
      <w:ind w:leftChars="200" w:left="420" w:rightChars="200" w:right="420"/>
    </w:pPr>
    <w:rPr>
      <w:rFonts w:eastAsia="SimSun"/>
      <w:i/>
      <w:iCs/>
      <w:color w:val="5B9BD5"/>
      <w:lang w:eastAsia="en-US"/>
    </w:rPr>
  </w:style>
  <w:style w:type="character" w:customStyle="1" w:styleId="IntenseQuoteChar">
    <w:name w:val="Intense Quote Char"/>
    <w:basedOn w:val="DefaultParagraphFont"/>
    <w:link w:val="IntenseQuote"/>
    <w:uiPriority w:val="30"/>
    <w:rsid w:val="00E10FDF"/>
    <w:rPr>
      <w:rFonts w:ascii="Times New Roman" w:eastAsia="SimSun" w:hAnsi="Times New Roman" w:cs="Times New Roman"/>
      <w:i/>
      <w:iCs/>
      <w:color w:val="5B9BD5"/>
      <w:sz w:val="20"/>
      <w:szCs w:val="20"/>
      <w:lang w:val="en-GB" w:eastAsia="en-US"/>
    </w:rPr>
  </w:style>
  <w:style w:type="character" w:customStyle="1" w:styleId="Char1">
    <w:name w:val="图片 Char"/>
    <w:link w:val="a1"/>
    <w:locked/>
    <w:rsid w:val="00E10FDF"/>
    <w:rPr>
      <w:rFonts w:ascii="Arial" w:hAnsi="Arial" w:cs="Arial"/>
      <w:b/>
      <w:lang w:val="en-GB" w:eastAsia="en-US"/>
    </w:rPr>
  </w:style>
  <w:style w:type="paragraph" w:customStyle="1" w:styleId="a1">
    <w:name w:val="图片"/>
    <w:basedOn w:val="ListParagraph"/>
    <w:link w:val="Char1"/>
    <w:rsid w:val="00E10FDF"/>
    <w:pPr>
      <w:ind w:leftChars="0" w:left="0"/>
      <w:jc w:val="center"/>
    </w:pPr>
    <w:rPr>
      <w:rFonts w:ascii="Arial" w:eastAsiaTheme="minorEastAsia" w:hAnsi="Arial" w:cs="Arial"/>
      <w:b/>
      <w:sz w:val="22"/>
      <w:szCs w:val="22"/>
      <w:lang w:eastAsia="en-US"/>
    </w:rPr>
  </w:style>
  <w:style w:type="character" w:customStyle="1" w:styleId="ObservationChar">
    <w:name w:val="Observation Char"/>
    <w:basedOn w:val="DefaultParagraphFont"/>
    <w:link w:val="Observation"/>
    <w:uiPriority w:val="99"/>
    <w:locked/>
    <w:rsid w:val="00E10FDF"/>
    <w:rPr>
      <w:b/>
      <w:lang w:val="en-GB" w:eastAsia="zh-CN"/>
    </w:rPr>
  </w:style>
  <w:style w:type="paragraph" w:customStyle="1" w:styleId="Observation">
    <w:name w:val="Observation"/>
    <w:basedOn w:val="ListParagraph"/>
    <w:next w:val="Normal"/>
    <w:link w:val="ObservationChar"/>
    <w:uiPriority w:val="99"/>
    <w:qFormat/>
    <w:rsid w:val="00E10FDF"/>
    <w:pPr>
      <w:numPr>
        <w:numId w:val="82"/>
      </w:numPr>
      <w:tabs>
        <w:tab w:val="left" w:pos="730"/>
      </w:tabs>
      <w:ind w:leftChars="0"/>
    </w:pPr>
    <w:rPr>
      <w:rFonts w:asciiTheme="minorHAnsi" w:eastAsiaTheme="minorEastAsia" w:hAnsiTheme="minorHAnsi" w:cstheme="minorBidi"/>
      <w:b/>
      <w:sz w:val="22"/>
      <w:szCs w:val="22"/>
      <w:lang w:eastAsia="zh-CN"/>
    </w:rPr>
  </w:style>
  <w:style w:type="character" w:customStyle="1" w:styleId="12">
    <w:name w:val="明显强调1"/>
    <w:uiPriority w:val="21"/>
    <w:rsid w:val="00E10FDF"/>
    <w:rPr>
      <w:i/>
      <w:iCs/>
      <w:color w:val="5B9BD5"/>
    </w:rPr>
  </w:style>
  <w:style w:type="character" w:customStyle="1" w:styleId="a2">
    <w:name w:val="首标题"/>
    <w:rsid w:val="00E10FDF"/>
    <w:rPr>
      <w:rFonts w:ascii="Arial" w:eastAsia="SimSun" w:hAnsi="Arial" w:cs="Arial" w:hint="default"/>
      <w:sz w:val="24"/>
      <w:lang w:val="en-US" w:eastAsia="zh-CN" w:bidi="ar-SA"/>
    </w:rPr>
  </w:style>
  <w:style w:type="paragraph" w:styleId="Date">
    <w:name w:val="Date"/>
    <w:basedOn w:val="Normal"/>
    <w:next w:val="Normal"/>
    <w:link w:val="DateChar"/>
    <w:uiPriority w:val="99"/>
    <w:semiHidden/>
    <w:unhideWhenUsed/>
    <w:rsid w:val="00E10FDF"/>
    <w:pPr>
      <w:jc w:val="right"/>
    </w:pPr>
    <w:rPr>
      <w:rFonts w:ascii="Calibri" w:eastAsia="DengXian" w:hAnsi="Calibri"/>
      <w:kern w:val="2"/>
      <w:sz w:val="21"/>
      <w:szCs w:val="22"/>
      <w:lang w:val="en-US" w:eastAsia="zh-CN"/>
    </w:rPr>
  </w:style>
  <w:style w:type="character" w:customStyle="1" w:styleId="DateChar1">
    <w:name w:val="Date Char1"/>
    <w:basedOn w:val="DefaultParagraphFont"/>
    <w:uiPriority w:val="99"/>
    <w:semiHidden/>
    <w:rsid w:val="00E10FDF"/>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8872">
      <w:bodyDiv w:val="1"/>
      <w:marLeft w:val="0"/>
      <w:marRight w:val="0"/>
      <w:marTop w:val="0"/>
      <w:marBottom w:val="0"/>
      <w:divBdr>
        <w:top w:val="none" w:sz="0" w:space="0" w:color="auto"/>
        <w:left w:val="none" w:sz="0" w:space="0" w:color="auto"/>
        <w:bottom w:val="none" w:sz="0" w:space="0" w:color="auto"/>
        <w:right w:val="none" w:sz="0" w:space="0" w:color="auto"/>
      </w:divBdr>
    </w:div>
    <w:div w:id="6837771">
      <w:bodyDiv w:val="1"/>
      <w:marLeft w:val="0"/>
      <w:marRight w:val="0"/>
      <w:marTop w:val="0"/>
      <w:marBottom w:val="0"/>
      <w:divBdr>
        <w:top w:val="none" w:sz="0" w:space="0" w:color="auto"/>
        <w:left w:val="none" w:sz="0" w:space="0" w:color="auto"/>
        <w:bottom w:val="none" w:sz="0" w:space="0" w:color="auto"/>
        <w:right w:val="none" w:sz="0" w:space="0" w:color="auto"/>
      </w:divBdr>
    </w:div>
    <w:div w:id="1207703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7806701">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44334965">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66265754">
      <w:bodyDiv w:val="1"/>
      <w:marLeft w:val="0"/>
      <w:marRight w:val="0"/>
      <w:marTop w:val="0"/>
      <w:marBottom w:val="0"/>
      <w:divBdr>
        <w:top w:val="none" w:sz="0" w:space="0" w:color="auto"/>
        <w:left w:val="none" w:sz="0" w:space="0" w:color="auto"/>
        <w:bottom w:val="none" w:sz="0" w:space="0" w:color="auto"/>
        <w:right w:val="none" w:sz="0" w:space="0" w:color="auto"/>
      </w:divBdr>
    </w:div>
    <w:div w:id="71239324">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8355432">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5022356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9301442">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691896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498589">
      <w:bodyDiv w:val="1"/>
      <w:marLeft w:val="0"/>
      <w:marRight w:val="0"/>
      <w:marTop w:val="0"/>
      <w:marBottom w:val="0"/>
      <w:divBdr>
        <w:top w:val="none" w:sz="0" w:space="0" w:color="auto"/>
        <w:left w:val="none" w:sz="0" w:space="0" w:color="auto"/>
        <w:bottom w:val="none" w:sz="0" w:space="0" w:color="auto"/>
        <w:right w:val="none" w:sz="0" w:space="0" w:color="auto"/>
      </w:divBdr>
    </w:div>
    <w:div w:id="222718871">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518477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29853169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163835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2707032">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53188816">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7032065">
      <w:bodyDiv w:val="1"/>
      <w:marLeft w:val="0"/>
      <w:marRight w:val="0"/>
      <w:marTop w:val="0"/>
      <w:marBottom w:val="0"/>
      <w:divBdr>
        <w:top w:val="none" w:sz="0" w:space="0" w:color="auto"/>
        <w:left w:val="none" w:sz="0" w:space="0" w:color="auto"/>
        <w:bottom w:val="none" w:sz="0" w:space="0" w:color="auto"/>
        <w:right w:val="none" w:sz="0" w:space="0" w:color="auto"/>
      </w:divBdr>
    </w:div>
    <w:div w:id="367680866">
      <w:bodyDiv w:val="1"/>
      <w:marLeft w:val="0"/>
      <w:marRight w:val="0"/>
      <w:marTop w:val="0"/>
      <w:marBottom w:val="0"/>
      <w:divBdr>
        <w:top w:val="none" w:sz="0" w:space="0" w:color="auto"/>
        <w:left w:val="none" w:sz="0" w:space="0" w:color="auto"/>
        <w:bottom w:val="none" w:sz="0" w:space="0" w:color="auto"/>
        <w:right w:val="none" w:sz="0" w:space="0" w:color="auto"/>
      </w:divBdr>
    </w:div>
    <w:div w:id="375662011">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9353168">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4474085">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41539749">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55410811">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266770">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8223305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4029613">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044831">
      <w:bodyDiv w:val="1"/>
      <w:marLeft w:val="0"/>
      <w:marRight w:val="0"/>
      <w:marTop w:val="0"/>
      <w:marBottom w:val="0"/>
      <w:divBdr>
        <w:top w:val="none" w:sz="0" w:space="0" w:color="auto"/>
        <w:left w:val="none" w:sz="0" w:space="0" w:color="auto"/>
        <w:bottom w:val="none" w:sz="0" w:space="0" w:color="auto"/>
        <w:right w:val="none" w:sz="0" w:space="0" w:color="auto"/>
      </w:divBdr>
    </w:div>
    <w:div w:id="518352671">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7570920">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6479016">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3947903">
      <w:bodyDiv w:val="1"/>
      <w:marLeft w:val="0"/>
      <w:marRight w:val="0"/>
      <w:marTop w:val="0"/>
      <w:marBottom w:val="0"/>
      <w:divBdr>
        <w:top w:val="none" w:sz="0" w:space="0" w:color="auto"/>
        <w:left w:val="none" w:sz="0" w:space="0" w:color="auto"/>
        <w:bottom w:val="none" w:sz="0" w:space="0" w:color="auto"/>
        <w:right w:val="none" w:sz="0" w:space="0" w:color="auto"/>
      </w:divBdr>
    </w:div>
    <w:div w:id="646278969">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5885111">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84669173">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777907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545352">
      <w:bodyDiv w:val="1"/>
      <w:marLeft w:val="0"/>
      <w:marRight w:val="0"/>
      <w:marTop w:val="0"/>
      <w:marBottom w:val="0"/>
      <w:divBdr>
        <w:top w:val="none" w:sz="0" w:space="0" w:color="auto"/>
        <w:left w:val="none" w:sz="0" w:space="0" w:color="auto"/>
        <w:bottom w:val="none" w:sz="0" w:space="0" w:color="auto"/>
        <w:right w:val="none" w:sz="0" w:space="0" w:color="auto"/>
      </w:divBdr>
    </w:div>
    <w:div w:id="718699516">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7557199">
      <w:bodyDiv w:val="1"/>
      <w:marLeft w:val="0"/>
      <w:marRight w:val="0"/>
      <w:marTop w:val="0"/>
      <w:marBottom w:val="0"/>
      <w:divBdr>
        <w:top w:val="none" w:sz="0" w:space="0" w:color="auto"/>
        <w:left w:val="none" w:sz="0" w:space="0" w:color="auto"/>
        <w:bottom w:val="none" w:sz="0" w:space="0" w:color="auto"/>
        <w:right w:val="none" w:sz="0" w:space="0" w:color="auto"/>
      </w:divBdr>
    </w:div>
    <w:div w:id="740758116">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50080237">
      <w:bodyDiv w:val="1"/>
      <w:marLeft w:val="0"/>
      <w:marRight w:val="0"/>
      <w:marTop w:val="0"/>
      <w:marBottom w:val="0"/>
      <w:divBdr>
        <w:top w:val="none" w:sz="0" w:space="0" w:color="auto"/>
        <w:left w:val="none" w:sz="0" w:space="0" w:color="auto"/>
        <w:bottom w:val="none" w:sz="0" w:space="0" w:color="auto"/>
        <w:right w:val="none" w:sz="0" w:space="0" w:color="auto"/>
      </w:divBdr>
    </w:div>
    <w:div w:id="755320065">
      <w:bodyDiv w:val="1"/>
      <w:marLeft w:val="0"/>
      <w:marRight w:val="0"/>
      <w:marTop w:val="0"/>
      <w:marBottom w:val="0"/>
      <w:divBdr>
        <w:top w:val="none" w:sz="0" w:space="0" w:color="auto"/>
        <w:left w:val="none" w:sz="0" w:space="0" w:color="auto"/>
        <w:bottom w:val="none" w:sz="0" w:space="0" w:color="auto"/>
        <w:right w:val="none" w:sz="0" w:space="0" w:color="auto"/>
      </w:divBdr>
    </w:div>
    <w:div w:id="761991060">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8840125">
      <w:bodyDiv w:val="1"/>
      <w:marLeft w:val="0"/>
      <w:marRight w:val="0"/>
      <w:marTop w:val="0"/>
      <w:marBottom w:val="0"/>
      <w:divBdr>
        <w:top w:val="none" w:sz="0" w:space="0" w:color="auto"/>
        <w:left w:val="none" w:sz="0" w:space="0" w:color="auto"/>
        <w:bottom w:val="none" w:sz="0" w:space="0" w:color="auto"/>
        <w:right w:val="none" w:sz="0" w:space="0" w:color="auto"/>
      </w:divBdr>
    </w:div>
    <w:div w:id="783812531">
      <w:bodyDiv w:val="1"/>
      <w:marLeft w:val="0"/>
      <w:marRight w:val="0"/>
      <w:marTop w:val="0"/>
      <w:marBottom w:val="0"/>
      <w:divBdr>
        <w:top w:val="none" w:sz="0" w:space="0" w:color="auto"/>
        <w:left w:val="none" w:sz="0" w:space="0" w:color="auto"/>
        <w:bottom w:val="none" w:sz="0" w:space="0" w:color="auto"/>
        <w:right w:val="none" w:sz="0" w:space="0" w:color="auto"/>
      </w:divBdr>
    </w:div>
    <w:div w:id="785807908">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7071055">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17500058">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30020584">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76952">
      <w:bodyDiv w:val="1"/>
      <w:marLeft w:val="0"/>
      <w:marRight w:val="0"/>
      <w:marTop w:val="0"/>
      <w:marBottom w:val="0"/>
      <w:divBdr>
        <w:top w:val="none" w:sz="0" w:space="0" w:color="auto"/>
        <w:left w:val="none" w:sz="0" w:space="0" w:color="auto"/>
        <w:bottom w:val="none" w:sz="0" w:space="0" w:color="auto"/>
        <w:right w:val="none" w:sz="0" w:space="0" w:color="auto"/>
      </w:divBdr>
    </w:div>
    <w:div w:id="843787002">
      <w:bodyDiv w:val="1"/>
      <w:marLeft w:val="0"/>
      <w:marRight w:val="0"/>
      <w:marTop w:val="0"/>
      <w:marBottom w:val="0"/>
      <w:divBdr>
        <w:top w:val="none" w:sz="0" w:space="0" w:color="auto"/>
        <w:left w:val="none" w:sz="0" w:space="0" w:color="auto"/>
        <w:bottom w:val="none" w:sz="0" w:space="0" w:color="auto"/>
        <w:right w:val="none" w:sz="0" w:space="0" w:color="auto"/>
      </w:divBdr>
    </w:div>
    <w:div w:id="847523282">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37829579">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9797185">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70210773">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84968046">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89867079">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5767711">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48528746">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7122737">
      <w:bodyDiv w:val="1"/>
      <w:marLeft w:val="0"/>
      <w:marRight w:val="0"/>
      <w:marTop w:val="0"/>
      <w:marBottom w:val="0"/>
      <w:divBdr>
        <w:top w:val="none" w:sz="0" w:space="0" w:color="auto"/>
        <w:left w:val="none" w:sz="0" w:space="0" w:color="auto"/>
        <w:bottom w:val="none" w:sz="0" w:space="0" w:color="auto"/>
        <w:right w:val="none" w:sz="0" w:space="0" w:color="auto"/>
      </w:divBdr>
    </w:div>
    <w:div w:id="1058671712">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91926883">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21456810">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45587571">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50945702">
      <w:bodyDiv w:val="1"/>
      <w:marLeft w:val="0"/>
      <w:marRight w:val="0"/>
      <w:marTop w:val="0"/>
      <w:marBottom w:val="0"/>
      <w:divBdr>
        <w:top w:val="none" w:sz="0" w:space="0" w:color="auto"/>
        <w:left w:val="none" w:sz="0" w:space="0" w:color="auto"/>
        <w:bottom w:val="none" w:sz="0" w:space="0" w:color="auto"/>
        <w:right w:val="none" w:sz="0" w:space="0" w:color="auto"/>
      </w:divBdr>
      <w:divsChild>
        <w:div w:id="272398282">
          <w:marLeft w:val="0"/>
          <w:marRight w:val="0"/>
          <w:marTop w:val="0"/>
          <w:marBottom w:val="0"/>
          <w:divBdr>
            <w:top w:val="single" w:sz="2" w:space="0" w:color="E5E7EB"/>
            <w:left w:val="single" w:sz="2" w:space="0" w:color="E5E7EB"/>
            <w:bottom w:val="single" w:sz="2" w:space="0" w:color="E5E7EB"/>
            <w:right w:val="single" w:sz="2" w:space="0" w:color="E5E7EB"/>
          </w:divBdr>
          <w:divsChild>
            <w:div w:id="2122412103">
              <w:marLeft w:val="0"/>
              <w:marRight w:val="0"/>
              <w:marTop w:val="0"/>
              <w:marBottom w:val="0"/>
              <w:divBdr>
                <w:top w:val="single" w:sz="2" w:space="0" w:color="E5E7EB"/>
                <w:left w:val="single" w:sz="2" w:space="0" w:color="E5E7EB"/>
                <w:bottom w:val="single" w:sz="2" w:space="0" w:color="E5E7EB"/>
                <w:right w:val="single" w:sz="2" w:space="0" w:color="E5E7EB"/>
              </w:divBdr>
              <w:divsChild>
                <w:div w:id="1008948053">
                  <w:marLeft w:val="0"/>
                  <w:marRight w:val="0"/>
                  <w:marTop w:val="100"/>
                  <w:marBottom w:val="100"/>
                  <w:divBdr>
                    <w:top w:val="single" w:sz="2" w:space="0" w:color="E5E7EB"/>
                    <w:left w:val="single" w:sz="2" w:space="0" w:color="E5E7EB"/>
                    <w:bottom w:val="single" w:sz="2" w:space="0" w:color="E5E7EB"/>
                    <w:right w:val="single" w:sz="2" w:space="0" w:color="E5E7EB"/>
                  </w:divBdr>
                  <w:divsChild>
                    <w:div w:id="129447754">
                      <w:marLeft w:val="0"/>
                      <w:marRight w:val="0"/>
                      <w:marTop w:val="0"/>
                      <w:marBottom w:val="0"/>
                      <w:divBdr>
                        <w:top w:val="single" w:sz="2" w:space="0" w:color="E5E7EB"/>
                        <w:left w:val="single" w:sz="2" w:space="0" w:color="E5E7EB"/>
                        <w:bottom w:val="single" w:sz="2" w:space="0" w:color="E5E7EB"/>
                        <w:right w:val="single" w:sz="2" w:space="0" w:color="E5E7EB"/>
                      </w:divBdr>
                      <w:divsChild>
                        <w:div w:id="781799553">
                          <w:marLeft w:val="0"/>
                          <w:marRight w:val="0"/>
                          <w:marTop w:val="0"/>
                          <w:marBottom w:val="0"/>
                          <w:divBdr>
                            <w:top w:val="single" w:sz="2" w:space="0" w:color="E5E7EB"/>
                            <w:left w:val="single" w:sz="2" w:space="0" w:color="E5E7EB"/>
                            <w:bottom w:val="single" w:sz="2" w:space="0" w:color="E5E7EB"/>
                            <w:right w:val="single" w:sz="2" w:space="0" w:color="E5E7EB"/>
                          </w:divBdr>
                          <w:divsChild>
                            <w:div w:id="19765178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41468395">
          <w:marLeft w:val="0"/>
          <w:marRight w:val="0"/>
          <w:marTop w:val="0"/>
          <w:marBottom w:val="0"/>
          <w:divBdr>
            <w:top w:val="none" w:sz="0" w:space="0" w:color="auto"/>
            <w:left w:val="none" w:sz="0" w:space="0" w:color="auto"/>
            <w:bottom w:val="none" w:sz="0" w:space="0" w:color="auto"/>
            <w:right w:val="none" w:sz="0" w:space="0" w:color="auto"/>
          </w:divBdr>
          <w:divsChild>
            <w:div w:id="1136601628">
              <w:marLeft w:val="0"/>
              <w:marRight w:val="0"/>
              <w:marTop w:val="0"/>
              <w:marBottom w:val="0"/>
              <w:divBdr>
                <w:top w:val="single" w:sz="2" w:space="0" w:color="E5E7EB"/>
                <w:left w:val="single" w:sz="2" w:space="0" w:color="E5E7EB"/>
                <w:bottom w:val="single" w:sz="2" w:space="0" w:color="E5E7EB"/>
                <w:right w:val="single" w:sz="2" w:space="0" w:color="E5E7EB"/>
              </w:divBdr>
              <w:divsChild>
                <w:div w:id="187330345">
                  <w:marLeft w:val="0"/>
                  <w:marRight w:val="0"/>
                  <w:marTop w:val="0"/>
                  <w:marBottom w:val="0"/>
                  <w:divBdr>
                    <w:top w:val="single" w:sz="2" w:space="0" w:color="E5E7EB"/>
                    <w:left w:val="single" w:sz="2" w:space="0" w:color="E5E7EB"/>
                    <w:bottom w:val="single" w:sz="2" w:space="0" w:color="E5E7EB"/>
                    <w:right w:val="single" w:sz="2" w:space="0" w:color="E5E7EB"/>
                  </w:divBdr>
                  <w:divsChild>
                    <w:div w:id="1742174911">
                      <w:marLeft w:val="0"/>
                      <w:marRight w:val="0"/>
                      <w:marTop w:val="0"/>
                      <w:marBottom w:val="0"/>
                      <w:divBdr>
                        <w:top w:val="single" w:sz="2" w:space="0" w:color="E5E7EB"/>
                        <w:left w:val="single" w:sz="2" w:space="0" w:color="E5E7EB"/>
                        <w:bottom w:val="single" w:sz="2" w:space="0" w:color="E5E7EB"/>
                        <w:right w:val="single" w:sz="2" w:space="0" w:color="E5E7EB"/>
                      </w:divBdr>
                      <w:divsChild>
                        <w:div w:id="1615361875">
                          <w:marLeft w:val="0"/>
                          <w:marRight w:val="0"/>
                          <w:marTop w:val="0"/>
                          <w:marBottom w:val="0"/>
                          <w:divBdr>
                            <w:top w:val="single" w:sz="2" w:space="0" w:color="E5E7EB"/>
                            <w:left w:val="single" w:sz="2" w:space="0" w:color="E5E7EB"/>
                            <w:bottom w:val="single" w:sz="2" w:space="0" w:color="E5E7EB"/>
                            <w:right w:val="single" w:sz="2" w:space="0" w:color="E5E7EB"/>
                          </w:divBdr>
                          <w:divsChild>
                            <w:div w:id="867598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154031325">
      <w:bodyDiv w:val="1"/>
      <w:marLeft w:val="0"/>
      <w:marRight w:val="0"/>
      <w:marTop w:val="0"/>
      <w:marBottom w:val="0"/>
      <w:divBdr>
        <w:top w:val="none" w:sz="0" w:space="0" w:color="auto"/>
        <w:left w:val="none" w:sz="0" w:space="0" w:color="auto"/>
        <w:bottom w:val="none" w:sz="0" w:space="0" w:color="auto"/>
        <w:right w:val="none" w:sz="0" w:space="0" w:color="auto"/>
      </w:divBdr>
    </w:div>
    <w:div w:id="1157304512">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64323462">
      <w:bodyDiv w:val="1"/>
      <w:marLeft w:val="0"/>
      <w:marRight w:val="0"/>
      <w:marTop w:val="0"/>
      <w:marBottom w:val="0"/>
      <w:divBdr>
        <w:top w:val="none" w:sz="0" w:space="0" w:color="auto"/>
        <w:left w:val="none" w:sz="0" w:space="0" w:color="auto"/>
        <w:bottom w:val="none" w:sz="0" w:space="0" w:color="auto"/>
        <w:right w:val="none" w:sz="0" w:space="0" w:color="auto"/>
      </w:divBdr>
    </w:div>
    <w:div w:id="1164855073">
      <w:bodyDiv w:val="1"/>
      <w:marLeft w:val="0"/>
      <w:marRight w:val="0"/>
      <w:marTop w:val="0"/>
      <w:marBottom w:val="0"/>
      <w:divBdr>
        <w:top w:val="none" w:sz="0" w:space="0" w:color="auto"/>
        <w:left w:val="none" w:sz="0" w:space="0" w:color="auto"/>
        <w:bottom w:val="none" w:sz="0" w:space="0" w:color="auto"/>
        <w:right w:val="none" w:sz="0" w:space="0" w:color="auto"/>
      </w:divBdr>
    </w:div>
    <w:div w:id="1168718132">
      <w:bodyDiv w:val="1"/>
      <w:marLeft w:val="0"/>
      <w:marRight w:val="0"/>
      <w:marTop w:val="0"/>
      <w:marBottom w:val="0"/>
      <w:divBdr>
        <w:top w:val="none" w:sz="0" w:space="0" w:color="auto"/>
        <w:left w:val="none" w:sz="0" w:space="0" w:color="auto"/>
        <w:bottom w:val="none" w:sz="0" w:space="0" w:color="auto"/>
        <w:right w:val="none" w:sz="0" w:space="0" w:color="auto"/>
      </w:divBdr>
    </w:div>
    <w:div w:id="1170365863">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80118127">
      <w:bodyDiv w:val="1"/>
      <w:marLeft w:val="0"/>
      <w:marRight w:val="0"/>
      <w:marTop w:val="0"/>
      <w:marBottom w:val="0"/>
      <w:divBdr>
        <w:top w:val="none" w:sz="0" w:space="0" w:color="auto"/>
        <w:left w:val="none" w:sz="0" w:space="0" w:color="auto"/>
        <w:bottom w:val="none" w:sz="0" w:space="0" w:color="auto"/>
        <w:right w:val="none" w:sz="0" w:space="0" w:color="auto"/>
      </w:divBdr>
    </w:div>
    <w:div w:id="1181969394">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2569910">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16896537">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30463223">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090510">
      <w:bodyDiv w:val="1"/>
      <w:marLeft w:val="0"/>
      <w:marRight w:val="0"/>
      <w:marTop w:val="0"/>
      <w:marBottom w:val="0"/>
      <w:divBdr>
        <w:top w:val="none" w:sz="0" w:space="0" w:color="auto"/>
        <w:left w:val="none" w:sz="0" w:space="0" w:color="auto"/>
        <w:bottom w:val="none" w:sz="0" w:space="0" w:color="auto"/>
        <w:right w:val="none" w:sz="0" w:space="0" w:color="auto"/>
      </w:divBdr>
    </w:div>
    <w:div w:id="1241141097">
      <w:bodyDiv w:val="1"/>
      <w:marLeft w:val="0"/>
      <w:marRight w:val="0"/>
      <w:marTop w:val="0"/>
      <w:marBottom w:val="0"/>
      <w:divBdr>
        <w:top w:val="none" w:sz="0" w:space="0" w:color="auto"/>
        <w:left w:val="none" w:sz="0" w:space="0" w:color="auto"/>
        <w:bottom w:val="none" w:sz="0" w:space="0" w:color="auto"/>
        <w:right w:val="none" w:sz="0" w:space="0" w:color="auto"/>
      </w:divBdr>
    </w:div>
    <w:div w:id="1250506669">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9697876">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303971452">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22077433">
      <w:bodyDiv w:val="1"/>
      <w:marLeft w:val="0"/>
      <w:marRight w:val="0"/>
      <w:marTop w:val="0"/>
      <w:marBottom w:val="0"/>
      <w:divBdr>
        <w:top w:val="none" w:sz="0" w:space="0" w:color="auto"/>
        <w:left w:val="none" w:sz="0" w:space="0" w:color="auto"/>
        <w:bottom w:val="none" w:sz="0" w:space="0" w:color="auto"/>
        <w:right w:val="none" w:sz="0" w:space="0" w:color="auto"/>
      </w:divBdr>
    </w:div>
    <w:div w:id="1322730290">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190793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1147003">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400708673">
      <w:bodyDiv w:val="1"/>
      <w:marLeft w:val="0"/>
      <w:marRight w:val="0"/>
      <w:marTop w:val="0"/>
      <w:marBottom w:val="0"/>
      <w:divBdr>
        <w:top w:val="none" w:sz="0" w:space="0" w:color="auto"/>
        <w:left w:val="none" w:sz="0" w:space="0" w:color="auto"/>
        <w:bottom w:val="none" w:sz="0" w:space="0" w:color="auto"/>
        <w:right w:val="none" w:sz="0" w:space="0" w:color="auto"/>
      </w:divBdr>
    </w:div>
    <w:div w:id="1403677532">
      <w:bodyDiv w:val="1"/>
      <w:marLeft w:val="0"/>
      <w:marRight w:val="0"/>
      <w:marTop w:val="0"/>
      <w:marBottom w:val="0"/>
      <w:divBdr>
        <w:top w:val="none" w:sz="0" w:space="0" w:color="auto"/>
        <w:left w:val="none" w:sz="0" w:space="0" w:color="auto"/>
        <w:bottom w:val="none" w:sz="0" w:space="0" w:color="auto"/>
        <w:right w:val="none" w:sz="0" w:space="0" w:color="auto"/>
      </w:divBdr>
    </w:div>
    <w:div w:id="1404449255">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17165413">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496205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958393">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8061574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4638371">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0932134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4201358">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6870163">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71765935">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602488904">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3680546">
      <w:bodyDiv w:val="1"/>
      <w:marLeft w:val="0"/>
      <w:marRight w:val="0"/>
      <w:marTop w:val="0"/>
      <w:marBottom w:val="0"/>
      <w:divBdr>
        <w:top w:val="none" w:sz="0" w:space="0" w:color="auto"/>
        <w:left w:val="none" w:sz="0" w:space="0" w:color="auto"/>
        <w:bottom w:val="none" w:sz="0" w:space="0" w:color="auto"/>
        <w:right w:val="none" w:sz="0" w:space="0" w:color="auto"/>
      </w:divBdr>
    </w:div>
    <w:div w:id="1661427260">
      <w:bodyDiv w:val="1"/>
      <w:marLeft w:val="0"/>
      <w:marRight w:val="0"/>
      <w:marTop w:val="0"/>
      <w:marBottom w:val="0"/>
      <w:divBdr>
        <w:top w:val="none" w:sz="0" w:space="0" w:color="auto"/>
        <w:left w:val="none" w:sz="0" w:space="0" w:color="auto"/>
        <w:bottom w:val="none" w:sz="0" w:space="0" w:color="auto"/>
        <w:right w:val="none" w:sz="0" w:space="0" w:color="auto"/>
      </w:divBdr>
      <w:divsChild>
        <w:div w:id="876310688">
          <w:marLeft w:val="0"/>
          <w:marRight w:val="0"/>
          <w:marTop w:val="0"/>
          <w:marBottom w:val="0"/>
          <w:divBdr>
            <w:top w:val="none" w:sz="0" w:space="0" w:color="auto"/>
            <w:left w:val="none" w:sz="0" w:space="0" w:color="auto"/>
            <w:bottom w:val="none" w:sz="0" w:space="0" w:color="auto"/>
            <w:right w:val="none" w:sz="0" w:space="0" w:color="auto"/>
          </w:divBdr>
          <w:divsChild>
            <w:div w:id="1435243943">
              <w:marLeft w:val="0"/>
              <w:marRight w:val="0"/>
              <w:marTop w:val="0"/>
              <w:marBottom w:val="0"/>
              <w:divBdr>
                <w:top w:val="single" w:sz="2" w:space="0" w:color="E5E7EB"/>
                <w:left w:val="single" w:sz="2" w:space="0" w:color="E5E7EB"/>
                <w:bottom w:val="single" w:sz="2" w:space="0" w:color="E5E7EB"/>
                <w:right w:val="single" w:sz="2" w:space="0" w:color="E5E7EB"/>
              </w:divBdr>
              <w:divsChild>
                <w:div w:id="551384640">
                  <w:marLeft w:val="0"/>
                  <w:marRight w:val="0"/>
                  <w:marTop w:val="0"/>
                  <w:marBottom w:val="0"/>
                  <w:divBdr>
                    <w:top w:val="single" w:sz="2" w:space="0" w:color="E5E7EB"/>
                    <w:left w:val="single" w:sz="2" w:space="0" w:color="E5E7EB"/>
                    <w:bottom w:val="single" w:sz="2" w:space="0" w:color="E5E7EB"/>
                    <w:right w:val="single" w:sz="2" w:space="0" w:color="E5E7EB"/>
                  </w:divBdr>
                  <w:divsChild>
                    <w:div w:id="1928150254">
                      <w:marLeft w:val="0"/>
                      <w:marRight w:val="0"/>
                      <w:marTop w:val="0"/>
                      <w:marBottom w:val="0"/>
                      <w:divBdr>
                        <w:top w:val="single" w:sz="2" w:space="0" w:color="E5E7EB"/>
                        <w:left w:val="single" w:sz="2" w:space="0" w:color="E5E7EB"/>
                        <w:bottom w:val="single" w:sz="2" w:space="0" w:color="E5E7EB"/>
                        <w:right w:val="single" w:sz="2" w:space="0" w:color="E5E7EB"/>
                      </w:divBdr>
                      <w:divsChild>
                        <w:div w:id="251597278">
                          <w:marLeft w:val="0"/>
                          <w:marRight w:val="0"/>
                          <w:marTop w:val="0"/>
                          <w:marBottom w:val="0"/>
                          <w:divBdr>
                            <w:top w:val="single" w:sz="2" w:space="0" w:color="E5E7EB"/>
                            <w:left w:val="single" w:sz="2" w:space="0" w:color="E5E7EB"/>
                            <w:bottom w:val="single" w:sz="2" w:space="0" w:color="E5E7EB"/>
                            <w:right w:val="single" w:sz="2" w:space="0" w:color="E5E7EB"/>
                          </w:divBdr>
                          <w:divsChild>
                            <w:div w:id="7118111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58561044">
          <w:marLeft w:val="0"/>
          <w:marRight w:val="0"/>
          <w:marTop w:val="0"/>
          <w:marBottom w:val="0"/>
          <w:divBdr>
            <w:top w:val="single" w:sz="2" w:space="0" w:color="E5E7EB"/>
            <w:left w:val="single" w:sz="2" w:space="0" w:color="E5E7EB"/>
            <w:bottom w:val="single" w:sz="2" w:space="0" w:color="E5E7EB"/>
            <w:right w:val="single" w:sz="2" w:space="0" w:color="E5E7EB"/>
          </w:divBdr>
          <w:divsChild>
            <w:div w:id="1144154472">
              <w:marLeft w:val="0"/>
              <w:marRight w:val="0"/>
              <w:marTop w:val="0"/>
              <w:marBottom w:val="0"/>
              <w:divBdr>
                <w:top w:val="single" w:sz="2" w:space="0" w:color="E5E7EB"/>
                <w:left w:val="single" w:sz="2" w:space="0" w:color="E5E7EB"/>
                <w:bottom w:val="single" w:sz="2" w:space="0" w:color="E5E7EB"/>
                <w:right w:val="single" w:sz="2" w:space="0" w:color="E5E7EB"/>
              </w:divBdr>
              <w:divsChild>
                <w:div w:id="1840539503">
                  <w:marLeft w:val="0"/>
                  <w:marRight w:val="0"/>
                  <w:marTop w:val="100"/>
                  <w:marBottom w:val="100"/>
                  <w:divBdr>
                    <w:top w:val="single" w:sz="2" w:space="0" w:color="E5E7EB"/>
                    <w:left w:val="single" w:sz="2" w:space="0" w:color="E5E7EB"/>
                    <w:bottom w:val="single" w:sz="2" w:space="0" w:color="E5E7EB"/>
                    <w:right w:val="single" w:sz="2" w:space="0" w:color="E5E7EB"/>
                  </w:divBdr>
                  <w:divsChild>
                    <w:div w:id="1773939094">
                      <w:marLeft w:val="0"/>
                      <w:marRight w:val="0"/>
                      <w:marTop w:val="0"/>
                      <w:marBottom w:val="0"/>
                      <w:divBdr>
                        <w:top w:val="single" w:sz="2" w:space="0" w:color="E5E7EB"/>
                        <w:left w:val="single" w:sz="2" w:space="0" w:color="E5E7EB"/>
                        <w:bottom w:val="single" w:sz="2" w:space="0" w:color="E5E7EB"/>
                        <w:right w:val="single" w:sz="2" w:space="0" w:color="E5E7EB"/>
                      </w:divBdr>
                      <w:divsChild>
                        <w:div w:id="1131705228">
                          <w:marLeft w:val="0"/>
                          <w:marRight w:val="0"/>
                          <w:marTop w:val="0"/>
                          <w:marBottom w:val="0"/>
                          <w:divBdr>
                            <w:top w:val="single" w:sz="2" w:space="0" w:color="E5E7EB"/>
                            <w:left w:val="single" w:sz="2" w:space="0" w:color="E5E7EB"/>
                            <w:bottom w:val="single" w:sz="2" w:space="0" w:color="E5E7EB"/>
                            <w:right w:val="single" w:sz="2" w:space="0" w:color="E5E7EB"/>
                          </w:divBdr>
                          <w:divsChild>
                            <w:div w:id="21256841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699086637">
      <w:bodyDiv w:val="1"/>
      <w:marLeft w:val="0"/>
      <w:marRight w:val="0"/>
      <w:marTop w:val="0"/>
      <w:marBottom w:val="0"/>
      <w:divBdr>
        <w:top w:val="none" w:sz="0" w:space="0" w:color="auto"/>
        <w:left w:val="none" w:sz="0" w:space="0" w:color="auto"/>
        <w:bottom w:val="none" w:sz="0" w:space="0" w:color="auto"/>
        <w:right w:val="none" w:sz="0" w:space="0" w:color="auto"/>
      </w:divBdr>
    </w:div>
    <w:div w:id="1701776774">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7097506">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40013132">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959291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1608513">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5077005">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4638775">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253950">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0141886">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212045">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446840">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36010921">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160019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54748093">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95915651">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2016958668">
      <w:bodyDiv w:val="1"/>
      <w:marLeft w:val="0"/>
      <w:marRight w:val="0"/>
      <w:marTop w:val="0"/>
      <w:marBottom w:val="0"/>
      <w:divBdr>
        <w:top w:val="none" w:sz="0" w:space="0" w:color="auto"/>
        <w:left w:val="none" w:sz="0" w:space="0" w:color="auto"/>
        <w:bottom w:val="none" w:sz="0" w:space="0" w:color="auto"/>
        <w:right w:val="none" w:sz="0" w:space="0" w:color="auto"/>
      </w:divBdr>
    </w:div>
    <w:div w:id="2017077043">
      <w:bodyDiv w:val="1"/>
      <w:marLeft w:val="0"/>
      <w:marRight w:val="0"/>
      <w:marTop w:val="0"/>
      <w:marBottom w:val="0"/>
      <w:divBdr>
        <w:top w:val="none" w:sz="0" w:space="0" w:color="auto"/>
        <w:left w:val="none" w:sz="0" w:space="0" w:color="auto"/>
        <w:bottom w:val="none" w:sz="0" w:space="0" w:color="auto"/>
        <w:right w:val="none" w:sz="0" w:space="0" w:color="auto"/>
      </w:divBdr>
    </w:div>
    <w:div w:id="201877229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790852">
      <w:bodyDiv w:val="1"/>
      <w:marLeft w:val="0"/>
      <w:marRight w:val="0"/>
      <w:marTop w:val="0"/>
      <w:marBottom w:val="0"/>
      <w:divBdr>
        <w:top w:val="none" w:sz="0" w:space="0" w:color="auto"/>
        <w:left w:val="none" w:sz="0" w:space="0" w:color="auto"/>
        <w:bottom w:val="none" w:sz="0" w:space="0" w:color="auto"/>
        <w:right w:val="none" w:sz="0" w:space="0" w:color="auto"/>
      </w:divBdr>
    </w:div>
    <w:div w:id="2030838780">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5255244">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6013283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70152764">
      <w:bodyDiv w:val="1"/>
      <w:marLeft w:val="0"/>
      <w:marRight w:val="0"/>
      <w:marTop w:val="0"/>
      <w:marBottom w:val="0"/>
      <w:divBdr>
        <w:top w:val="none" w:sz="0" w:space="0" w:color="auto"/>
        <w:left w:val="none" w:sz="0" w:space="0" w:color="auto"/>
        <w:bottom w:val="none" w:sz="0" w:space="0" w:color="auto"/>
        <w:right w:val="none" w:sz="0" w:space="0" w:color="auto"/>
      </w:divBdr>
    </w:div>
    <w:div w:id="2088258141">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101951342">
      <w:bodyDiv w:val="1"/>
      <w:marLeft w:val="0"/>
      <w:marRight w:val="0"/>
      <w:marTop w:val="0"/>
      <w:marBottom w:val="0"/>
      <w:divBdr>
        <w:top w:val="none" w:sz="0" w:space="0" w:color="auto"/>
        <w:left w:val="none" w:sz="0" w:space="0" w:color="auto"/>
        <w:bottom w:val="none" w:sz="0" w:space="0" w:color="auto"/>
        <w:right w:val="none" w:sz="0" w:space="0" w:color="auto"/>
      </w:divBdr>
    </w:div>
    <w:div w:id="210318465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5273320">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2.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3.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4.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100</TotalTime>
  <Pages>3</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cp:lastModifiedBy>
  <cp:revision>43</cp:revision>
  <dcterms:created xsi:type="dcterms:W3CDTF">2025-03-28T02:55:00Z</dcterms:created>
  <dcterms:modified xsi:type="dcterms:W3CDTF">2025-03-28T20:28:00Z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